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39" w:rsidRDefault="006E16B5" w:rsidP="004D5739">
      <w:pPr>
        <w:spacing w:before="173"/>
        <w:ind w:right="34"/>
        <w:rPr>
          <w:rFonts w:asciiTheme="minorHAnsi" w:hAnsiTheme="minorHAnsi"/>
          <w:sz w:val="49"/>
          <w:szCs w:val="49"/>
        </w:rPr>
      </w:pPr>
      <w:r>
        <w:rPr>
          <w:rFonts w:asciiTheme="minorHAnsi" w:hAnsiTheme="minorHAnsi"/>
          <w:sz w:val="49"/>
          <w:szCs w:val="49"/>
        </w:rPr>
        <w:t>Confidentiality Statement</w:t>
      </w:r>
    </w:p>
    <w:p w:rsidR="00676CC4" w:rsidRDefault="00676CC4" w:rsidP="004A7C62">
      <w:pPr>
        <w:widowControl/>
        <w:autoSpaceDE/>
        <w:autoSpaceDN/>
        <w:spacing w:line="280" w:lineRule="exact"/>
        <w:rPr>
          <w:rFonts w:cs="Arial"/>
          <w:b/>
          <w:lang w:val="en-GB"/>
        </w:rPr>
      </w:pPr>
    </w:p>
    <w:p w:rsidR="008D3E01" w:rsidRDefault="008D3E01" w:rsidP="008D3E01">
      <w:pPr>
        <w:widowControl/>
        <w:autoSpaceDE/>
        <w:autoSpaceDN/>
        <w:spacing w:line="280" w:lineRule="exact"/>
        <w:rPr>
          <w:rFonts w:cs="Arial"/>
          <w:lang w:val="en-GB"/>
        </w:rPr>
      </w:pPr>
      <w:r w:rsidRPr="008D3E01">
        <w:rPr>
          <w:rFonts w:cs="Arial"/>
          <w:lang w:val="en-GB"/>
        </w:rPr>
        <w:t xml:space="preserve">The College cannot promise to maintain absolute confidentiality because, if students or other individuals are in danger, further help may need to be sought.  Nonetheless, confidentiality will normally be maintained within the College Welfare Team on a strictly </w:t>
      </w:r>
      <w:r w:rsidRPr="003A7743">
        <w:rPr>
          <w:rFonts w:cs="Arial"/>
          <w:i/>
          <w:lang w:val="en-GB"/>
        </w:rPr>
        <w:t>need-to-know</w:t>
      </w:r>
      <w:r w:rsidRPr="008D3E01">
        <w:rPr>
          <w:rFonts w:cs="Arial"/>
          <w:lang w:val="en-GB"/>
        </w:rPr>
        <w:t xml:space="preserve"> basis.   </w:t>
      </w:r>
    </w:p>
    <w:p w:rsidR="00FE501D" w:rsidRPr="008D3E01" w:rsidRDefault="00FE501D" w:rsidP="008D3E01">
      <w:pPr>
        <w:widowControl/>
        <w:autoSpaceDE/>
        <w:autoSpaceDN/>
        <w:spacing w:line="280" w:lineRule="exact"/>
        <w:rPr>
          <w:rFonts w:cs="Arial"/>
          <w:lang w:val="en-GB"/>
        </w:rPr>
      </w:pPr>
    </w:p>
    <w:p w:rsidR="007B7BD8" w:rsidRPr="007B7BD8" w:rsidRDefault="008D3E01" w:rsidP="008D3E01">
      <w:pPr>
        <w:widowControl/>
        <w:autoSpaceDE/>
        <w:autoSpaceDN/>
        <w:spacing w:line="280" w:lineRule="exact"/>
        <w:rPr>
          <w:rFonts w:cs="Arial"/>
          <w:b/>
          <w:lang w:val="en-GB"/>
        </w:rPr>
      </w:pPr>
      <w:r w:rsidRPr="007B7BD8">
        <w:rPr>
          <w:rFonts w:cs="Arial"/>
          <w:b/>
          <w:lang w:val="en-GB"/>
        </w:rPr>
        <w:t xml:space="preserve">College Welfare Team  </w:t>
      </w:r>
    </w:p>
    <w:p w:rsidR="007B7BD8" w:rsidRDefault="007B7BD8" w:rsidP="008D3E01">
      <w:pPr>
        <w:widowControl/>
        <w:autoSpaceDE/>
        <w:autoSpaceDN/>
        <w:spacing w:line="280" w:lineRule="exact"/>
        <w:rPr>
          <w:rFonts w:cs="Arial"/>
          <w:lang w:val="en-GB"/>
        </w:rPr>
      </w:pPr>
    </w:p>
    <w:p w:rsidR="008D3E01" w:rsidRDefault="008D3E01" w:rsidP="008D3E01">
      <w:pPr>
        <w:widowControl/>
        <w:autoSpaceDE/>
        <w:autoSpaceDN/>
        <w:spacing w:line="280" w:lineRule="exact"/>
        <w:rPr>
          <w:rFonts w:cs="Arial"/>
          <w:lang w:val="en-GB"/>
        </w:rPr>
      </w:pPr>
      <w:r w:rsidRPr="008D3E01">
        <w:rPr>
          <w:rFonts w:cs="Arial"/>
          <w:lang w:val="en-GB"/>
        </w:rPr>
        <w:t>The College Welfare Team consists of the Senior Tutor, the Tutors, the Tutorial Office Staff, the College</w:t>
      </w:r>
      <w:r w:rsidR="009130E1">
        <w:rPr>
          <w:rFonts w:cs="Arial"/>
          <w:lang w:val="en-GB"/>
        </w:rPr>
        <w:t xml:space="preserve"> Nurse, the College Counsellors</w:t>
      </w:r>
      <w:r w:rsidRPr="008D3E01">
        <w:rPr>
          <w:rFonts w:cs="Arial"/>
          <w:lang w:val="en-GB"/>
        </w:rPr>
        <w:t xml:space="preserve"> and the Head Porter.  Directors of Studies (</w:t>
      </w:r>
      <w:proofErr w:type="spellStart"/>
      <w:r w:rsidRPr="008D3E01">
        <w:rPr>
          <w:rFonts w:cs="Arial"/>
          <w:lang w:val="en-GB"/>
        </w:rPr>
        <w:t>DoS</w:t>
      </w:r>
      <w:proofErr w:type="spellEnd"/>
      <w:r w:rsidRPr="008D3E01">
        <w:rPr>
          <w:rFonts w:cs="Arial"/>
          <w:lang w:val="en-GB"/>
        </w:rPr>
        <w:t xml:space="preserve">) may also be involved in the discussion of student welfare.    </w:t>
      </w:r>
    </w:p>
    <w:p w:rsidR="007B7BD8" w:rsidRPr="008D3E01" w:rsidRDefault="007B7BD8" w:rsidP="008D3E01">
      <w:pPr>
        <w:widowControl/>
        <w:autoSpaceDE/>
        <w:autoSpaceDN/>
        <w:spacing w:line="280" w:lineRule="exact"/>
        <w:rPr>
          <w:rFonts w:cs="Arial"/>
          <w:lang w:val="en-GB"/>
        </w:rPr>
      </w:pPr>
    </w:p>
    <w:p w:rsidR="007B7BD8" w:rsidRPr="007B7BD8" w:rsidRDefault="008D3E01" w:rsidP="008D3E01">
      <w:pPr>
        <w:widowControl/>
        <w:autoSpaceDE/>
        <w:autoSpaceDN/>
        <w:spacing w:line="280" w:lineRule="exact"/>
        <w:rPr>
          <w:rFonts w:cs="Arial"/>
          <w:b/>
          <w:lang w:val="en-GB"/>
        </w:rPr>
      </w:pPr>
      <w:r w:rsidRPr="007B7BD8">
        <w:rPr>
          <w:rFonts w:cs="Arial"/>
          <w:b/>
          <w:lang w:val="en-GB"/>
        </w:rPr>
        <w:t xml:space="preserve">The nature of confidentiality </w:t>
      </w:r>
    </w:p>
    <w:p w:rsidR="007B7BD8" w:rsidRDefault="007B7BD8" w:rsidP="008D3E01">
      <w:pPr>
        <w:widowControl/>
        <w:autoSpaceDE/>
        <w:autoSpaceDN/>
        <w:spacing w:line="280" w:lineRule="exact"/>
        <w:rPr>
          <w:rFonts w:cs="Arial"/>
          <w:lang w:val="en-GB"/>
        </w:rPr>
      </w:pPr>
    </w:p>
    <w:p w:rsidR="008D3E01" w:rsidRDefault="008D3E01" w:rsidP="008D3E01">
      <w:pPr>
        <w:widowControl/>
        <w:autoSpaceDE/>
        <w:autoSpaceDN/>
        <w:spacing w:line="280" w:lineRule="exact"/>
        <w:rPr>
          <w:rFonts w:cs="Arial"/>
          <w:lang w:val="en-GB"/>
        </w:rPr>
      </w:pPr>
      <w:r w:rsidRPr="008D3E01">
        <w:rPr>
          <w:rFonts w:cs="Arial"/>
          <w:lang w:val="en-GB"/>
        </w:rPr>
        <w:t xml:space="preserve">Student welfare information disclosed to College Staff is treated as confidential to the College Welfare Team rather than absolutely confidential.  A Tutor may need to share student information with other members of the College Welfare Team.  However, even within the College Welfare Team this would only be on a strictly </w:t>
      </w:r>
      <w:r w:rsidRPr="00F232FB">
        <w:rPr>
          <w:rFonts w:cs="Arial"/>
          <w:i/>
          <w:lang w:val="en-GB"/>
        </w:rPr>
        <w:t>need-to-know</w:t>
      </w:r>
      <w:r w:rsidRPr="008D3E01">
        <w:rPr>
          <w:rFonts w:cs="Arial"/>
          <w:lang w:val="en-GB"/>
        </w:rPr>
        <w:t xml:space="preserve"> basis.  </w:t>
      </w:r>
    </w:p>
    <w:p w:rsidR="00F232FB" w:rsidRPr="008D3E01" w:rsidRDefault="00F232FB" w:rsidP="008D3E01">
      <w:pPr>
        <w:widowControl/>
        <w:autoSpaceDE/>
        <w:autoSpaceDN/>
        <w:spacing w:line="280" w:lineRule="exact"/>
        <w:rPr>
          <w:rFonts w:cs="Arial"/>
          <w:lang w:val="en-GB"/>
        </w:rPr>
      </w:pPr>
    </w:p>
    <w:p w:rsidR="008D3E01" w:rsidRDefault="008D3E01" w:rsidP="008D3E01">
      <w:pPr>
        <w:widowControl/>
        <w:autoSpaceDE/>
        <w:autoSpaceDN/>
        <w:spacing w:line="280" w:lineRule="exact"/>
        <w:rPr>
          <w:rFonts w:cs="Arial"/>
          <w:lang w:val="en-GB"/>
        </w:rPr>
      </w:pPr>
      <w:r w:rsidRPr="008D3E01">
        <w:rPr>
          <w:rFonts w:cs="Arial"/>
          <w:lang w:val="en-GB"/>
        </w:rPr>
        <w:t>Disclosure to any party or parties external to the College Welfare Team (</w:t>
      </w:r>
      <w:proofErr w:type="spellStart"/>
      <w:r w:rsidRPr="008D3E01">
        <w:rPr>
          <w:rFonts w:cs="Arial"/>
          <w:lang w:val="en-GB"/>
        </w:rPr>
        <w:t>eg</w:t>
      </w:r>
      <w:proofErr w:type="spellEnd"/>
      <w:r w:rsidRPr="008D3E01">
        <w:rPr>
          <w:rFonts w:cs="Arial"/>
          <w:lang w:val="en-GB"/>
        </w:rPr>
        <w:t xml:space="preserve"> the wider College and Collegiate University, including Faculties and Departments, the University Counselling Service, the Disability Resource Centre, the Police, or other government agencies </w:t>
      </w:r>
      <w:proofErr w:type="spellStart"/>
      <w:r w:rsidRPr="008D3E01">
        <w:rPr>
          <w:rFonts w:cs="Arial"/>
          <w:lang w:val="en-GB"/>
        </w:rPr>
        <w:t>etc</w:t>
      </w:r>
      <w:proofErr w:type="spellEnd"/>
      <w:r w:rsidRPr="008D3E01">
        <w:rPr>
          <w:rFonts w:cs="Arial"/>
          <w:lang w:val="en-GB"/>
        </w:rPr>
        <w:t xml:space="preserve">) would normally only be made where:   </w:t>
      </w:r>
    </w:p>
    <w:p w:rsidR="00CD59FF" w:rsidRPr="008D3E01" w:rsidRDefault="00CD59FF" w:rsidP="008D3E01">
      <w:pPr>
        <w:widowControl/>
        <w:autoSpaceDE/>
        <w:autoSpaceDN/>
        <w:spacing w:line="280" w:lineRule="exact"/>
        <w:rPr>
          <w:rFonts w:cs="Arial"/>
          <w:lang w:val="en-GB"/>
        </w:rPr>
      </w:pPr>
    </w:p>
    <w:p w:rsidR="00CD59FF" w:rsidRDefault="008D3E01" w:rsidP="00CD59FF">
      <w:pPr>
        <w:pStyle w:val="ListParagraph"/>
        <w:widowControl/>
        <w:numPr>
          <w:ilvl w:val="0"/>
          <w:numId w:val="36"/>
        </w:numPr>
        <w:autoSpaceDE/>
        <w:autoSpaceDN/>
        <w:spacing w:line="280" w:lineRule="exact"/>
        <w:rPr>
          <w:rFonts w:cs="Arial"/>
          <w:lang w:val="en-GB"/>
        </w:rPr>
      </w:pPr>
      <w:r w:rsidRPr="00CD59FF">
        <w:rPr>
          <w:rFonts w:cs="Arial"/>
          <w:lang w:val="en-GB"/>
        </w:rPr>
        <w:t xml:space="preserve">the student has explicitly consented; or </w:t>
      </w:r>
    </w:p>
    <w:p w:rsidR="00CD59FF" w:rsidRDefault="008D3E01" w:rsidP="00CD59FF">
      <w:pPr>
        <w:pStyle w:val="ListParagraph"/>
        <w:widowControl/>
        <w:numPr>
          <w:ilvl w:val="0"/>
          <w:numId w:val="36"/>
        </w:numPr>
        <w:autoSpaceDE/>
        <w:autoSpaceDN/>
        <w:spacing w:line="280" w:lineRule="exact"/>
        <w:rPr>
          <w:rFonts w:cs="Arial"/>
          <w:lang w:val="en-GB"/>
        </w:rPr>
      </w:pPr>
      <w:r w:rsidRPr="00CD59FF">
        <w:rPr>
          <w:rFonts w:cs="Arial"/>
          <w:lang w:val="en-GB"/>
        </w:rPr>
        <w:t xml:space="preserve">there is clear risk of imminent and serious harm to that student or to others in which a duty of care outweighs the duty of confidentiality; or </w:t>
      </w:r>
    </w:p>
    <w:p w:rsidR="008D3E01" w:rsidRPr="00CD59FF" w:rsidRDefault="008D3E01" w:rsidP="00CD59FF">
      <w:pPr>
        <w:pStyle w:val="ListParagraph"/>
        <w:widowControl/>
        <w:numPr>
          <w:ilvl w:val="0"/>
          <w:numId w:val="36"/>
        </w:numPr>
        <w:autoSpaceDE/>
        <w:autoSpaceDN/>
        <w:spacing w:line="280" w:lineRule="exact"/>
        <w:rPr>
          <w:rFonts w:cs="Arial"/>
          <w:lang w:val="en-GB"/>
        </w:rPr>
      </w:pPr>
      <w:proofErr w:type="gramStart"/>
      <w:r w:rsidRPr="00CD59FF">
        <w:rPr>
          <w:rFonts w:cs="Arial"/>
          <w:lang w:val="en-GB"/>
        </w:rPr>
        <w:t>there</w:t>
      </w:r>
      <w:proofErr w:type="gramEnd"/>
      <w:r w:rsidRPr="00CD59FF">
        <w:rPr>
          <w:rFonts w:cs="Arial"/>
          <w:lang w:val="en-GB"/>
        </w:rPr>
        <w:t xml:space="preserve"> is a legal obligation to do so.  </w:t>
      </w:r>
    </w:p>
    <w:p w:rsidR="00CD59FF" w:rsidRPr="00CD59FF" w:rsidRDefault="00CD59FF" w:rsidP="00CD59FF">
      <w:pPr>
        <w:pStyle w:val="ListParagraph"/>
        <w:widowControl/>
        <w:autoSpaceDE/>
        <w:autoSpaceDN/>
        <w:spacing w:line="280" w:lineRule="exact"/>
        <w:ind w:left="1080" w:firstLine="0"/>
        <w:rPr>
          <w:rFonts w:cs="Arial"/>
          <w:lang w:val="en-GB"/>
        </w:rPr>
      </w:pPr>
    </w:p>
    <w:p w:rsidR="008D3E01" w:rsidRPr="00D43E7B" w:rsidRDefault="008D3E01" w:rsidP="008D3E01">
      <w:pPr>
        <w:widowControl/>
        <w:autoSpaceDE/>
        <w:autoSpaceDN/>
        <w:spacing w:line="280" w:lineRule="exact"/>
        <w:rPr>
          <w:rFonts w:cs="Arial"/>
          <w:b/>
          <w:lang w:val="en-GB"/>
        </w:rPr>
      </w:pPr>
      <w:r w:rsidRPr="00D43E7B">
        <w:rPr>
          <w:rFonts w:cs="Arial"/>
          <w:b/>
          <w:lang w:val="en-GB"/>
        </w:rPr>
        <w:t xml:space="preserve">Duty of care, and imminent and serious risk of harm  </w:t>
      </w:r>
    </w:p>
    <w:p w:rsidR="00CD59FF" w:rsidRDefault="00CD59FF" w:rsidP="008D3E01">
      <w:pPr>
        <w:widowControl/>
        <w:autoSpaceDE/>
        <w:autoSpaceDN/>
        <w:spacing w:line="280" w:lineRule="exact"/>
        <w:rPr>
          <w:rFonts w:cs="Arial"/>
          <w:lang w:val="en-GB"/>
        </w:rPr>
      </w:pPr>
    </w:p>
    <w:p w:rsidR="008D3E01" w:rsidRDefault="008D3E01" w:rsidP="008D3E01">
      <w:pPr>
        <w:widowControl/>
        <w:autoSpaceDE/>
        <w:autoSpaceDN/>
        <w:spacing w:line="280" w:lineRule="exact"/>
        <w:rPr>
          <w:rFonts w:cs="Arial"/>
          <w:lang w:val="en-GB"/>
        </w:rPr>
      </w:pPr>
      <w:r w:rsidRPr="008D3E01">
        <w:rPr>
          <w:rFonts w:cs="Arial"/>
          <w:lang w:val="en-GB"/>
        </w:rPr>
        <w:t xml:space="preserve">Tutors and Tutorial Office Staff may owe a duty of care to a student or others that cannot be discharged unless the College takes action on information provided to it by a student in confidence.   </w:t>
      </w:r>
    </w:p>
    <w:p w:rsidR="0062213F" w:rsidRPr="008D3E01" w:rsidRDefault="0062213F" w:rsidP="008D3E01">
      <w:pPr>
        <w:widowControl/>
        <w:autoSpaceDE/>
        <w:autoSpaceDN/>
        <w:spacing w:line="280" w:lineRule="exact"/>
        <w:rPr>
          <w:rFonts w:cs="Arial"/>
          <w:lang w:val="en-GB"/>
        </w:rPr>
      </w:pPr>
    </w:p>
    <w:p w:rsidR="008D3E01" w:rsidRDefault="008D3E01" w:rsidP="008D3E01">
      <w:pPr>
        <w:widowControl/>
        <w:autoSpaceDE/>
        <w:autoSpaceDN/>
        <w:spacing w:line="280" w:lineRule="exact"/>
        <w:rPr>
          <w:rFonts w:cs="Arial"/>
          <w:lang w:val="en-GB"/>
        </w:rPr>
      </w:pPr>
      <w:r w:rsidRPr="008D3E01">
        <w:rPr>
          <w:rFonts w:cs="Arial"/>
          <w:lang w:val="en-GB"/>
        </w:rPr>
        <w:t xml:space="preserve">A duty of care would normally override any obligations regarding confidentiality where there is an </w:t>
      </w:r>
      <w:r w:rsidRPr="0062213F">
        <w:rPr>
          <w:rFonts w:cs="Arial"/>
          <w:b/>
          <w:lang w:val="en-GB"/>
        </w:rPr>
        <w:t>imminent and serious risk of harm</w:t>
      </w:r>
      <w:r w:rsidRPr="008D3E01">
        <w:rPr>
          <w:rFonts w:cs="Arial"/>
          <w:lang w:val="en-GB"/>
        </w:rPr>
        <w:t xml:space="preserve"> to the individual or to others.  This will include consideration of whether the risk of harm is actual or probable (not just ‘possible’), and when that harm would have a </w:t>
      </w:r>
      <w:r w:rsidRPr="0062213F">
        <w:rPr>
          <w:rFonts w:cs="Arial"/>
          <w:b/>
          <w:lang w:val="en-GB"/>
        </w:rPr>
        <w:t>substantial and significant</w:t>
      </w:r>
      <w:r w:rsidRPr="008D3E01">
        <w:rPr>
          <w:rFonts w:cs="Arial"/>
          <w:lang w:val="en-GB"/>
        </w:rPr>
        <w:t xml:space="preserve"> detrimental effect on the individual’s or another’s physical, psychological or emotional wellbeing.  </w:t>
      </w:r>
    </w:p>
    <w:p w:rsidR="0062213F" w:rsidRPr="008D3E01" w:rsidRDefault="0062213F" w:rsidP="008D3E01">
      <w:pPr>
        <w:widowControl/>
        <w:autoSpaceDE/>
        <w:autoSpaceDN/>
        <w:spacing w:line="280" w:lineRule="exact"/>
        <w:rPr>
          <w:rFonts w:cs="Arial"/>
          <w:lang w:val="en-GB"/>
        </w:rPr>
      </w:pPr>
    </w:p>
    <w:p w:rsidR="00A3643C" w:rsidRPr="00A3643C" w:rsidRDefault="008D3E01" w:rsidP="008D3E01">
      <w:pPr>
        <w:widowControl/>
        <w:autoSpaceDE/>
        <w:autoSpaceDN/>
        <w:spacing w:line="280" w:lineRule="exact"/>
        <w:rPr>
          <w:rFonts w:cs="Arial"/>
          <w:b/>
          <w:lang w:val="en-GB"/>
        </w:rPr>
      </w:pPr>
      <w:r w:rsidRPr="00A3643C">
        <w:rPr>
          <w:rFonts w:cs="Arial"/>
          <w:b/>
          <w:lang w:val="en-GB"/>
        </w:rPr>
        <w:t>Consent to disclose</w:t>
      </w:r>
    </w:p>
    <w:p w:rsidR="00A3643C" w:rsidRDefault="00A3643C" w:rsidP="008D3E01">
      <w:pPr>
        <w:widowControl/>
        <w:autoSpaceDE/>
        <w:autoSpaceDN/>
        <w:spacing w:line="280" w:lineRule="exact"/>
        <w:rPr>
          <w:rFonts w:cs="Arial"/>
          <w:lang w:val="en-GB"/>
        </w:rPr>
      </w:pPr>
    </w:p>
    <w:p w:rsidR="008D3E01" w:rsidRDefault="008D3E01" w:rsidP="008D3E01">
      <w:pPr>
        <w:widowControl/>
        <w:autoSpaceDE/>
        <w:autoSpaceDN/>
        <w:spacing w:line="280" w:lineRule="exact"/>
        <w:rPr>
          <w:rFonts w:cs="Arial"/>
          <w:lang w:val="en-GB"/>
        </w:rPr>
      </w:pPr>
      <w:r w:rsidRPr="008D3E01">
        <w:rPr>
          <w:rFonts w:cs="Arial"/>
          <w:lang w:val="en-GB"/>
        </w:rPr>
        <w:t xml:space="preserve">It is considered best practice, if reasonable and practicable, to seek the student’s consent to share information about them with another party before doing so, even if a breach of confidentiality without consent is justified.  A record of any disclosures and consent will be made together with any withholding of disclosure to family members.  </w:t>
      </w:r>
    </w:p>
    <w:p w:rsidR="00A3643C" w:rsidRPr="008D3E01" w:rsidRDefault="00A3643C" w:rsidP="008D3E01">
      <w:pPr>
        <w:widowControl/>
        <w:autoSpaceDE/>
        <w:autoSpaceDN/>
        <w:spacing w:line="280" w:lineRule="exact"/>
        <w:rPr>
          <w:rFonts w:cs="Arial"/>
          <w:lang w:val="en-GB"/>
        </w:rPr>
      </w:pPr>
    </w:p>
    <w:p w:rsidR="00A3643C" w:rsidRDefault="008D3E01" w:rsidP="008D3E01">
      <w:pPr>
        <w:widowControl/>
        <w:autoSpaceDE/>
        <w:autoSpaceDN/>
        <w:spacing w:line="280" w:lineRule="exact"/>
        <w:rPr>
          <w:rFonts w:cs="Arial"/>
          <w:b/>
          <w:lang w:val="en-GB"/>
        </w:rPr>
      </w:pPr>
      <w:r w:rsidRPr="00A3643C">
        <w:rPr>
          <w:rFonts w:cs="Arial"/>
          <w:b/>
          <w:lang w:val="en-GB"/>
        </w:rPr>
        <w:lastRenderedPageBreak/>
        <w:t>Relevant professional guidelines on confidentiality</w:t>
      </w:r>
    </w:p>
    <w:p w:rsidR="00A3643C" w:rsidRPr="00A3643C" w:rsidRDefault="00A3643C" w:rsidP="008D3E01">
      <w:pPr>
        <w:widowControl/>
        <w:autoSpaceDE/>
        <w:autoSpaceDN/>
        <w:spacing w:line="280" w:lineRule="exact"/>
        <w:rPr>
          <w:rFonts w:cs="Arial"/>
          <w:b/>
          <w:lang w:val="en-GB"/>
        </w:rPr>
      </w:pPr>
    </w:p>
    <w:p w:rsidR="008D3E01" w:rsidRDefault="008D3E01" w:rsidP="008D3E01">
      <w:pPr>
        <w:widowControl/>
        <w:autoSpaceDE/>
        <w:autoSpaceDN/>
        <w:spacing w:line="280" w:lineRule="exact"/>
        <w:rPr>
          <w:rFonts w:cs="Arial"/>
          <w:lang w:val="en-GB"/>
        </w:rPr>
      </w:pPr>
      <w:r w:rsidRPr="008D3E01">
        <w:rPr>
          <w:rFonts w:cs="Arial"/>
          <w:lang w:val="en-GB"/>
        </w:rPr>
        <w:t xml:space="preserve">It is important to note that certain health and welfare professionals will be bound by particular confidentiality obligations imposed by their regulating body or institution and whilst it may be justifiable for the College Welfare Team to share information with them in their professional capacity to support the resolution of a student issue, they may not be able to reciprocate in the sharing of information owing to professional limitations.  Professionals may include GPs and Nurses, the University Counselling Service, Chaplains, and the Students’ Unions’ Advice Service.    </w:t>
      </w:r>
    </w:p>
    <w:p w:rsidR="00A3643C" w:rsidRPr="00A3643C" w:rsidRDefault="00A3643C" w:rsidP="008D3E01">
      <w:pPr>
        <w:widowControl/>
        <w:autoSpaceDE/>
        <w:autoSpaceDN/>
        <w:spacing w:line="280" w:lineRule="exact"/>
        <w:rPr>
          <w:rFonts w:cs="Arial"/>
          <w:b/>
          <w:lang w:val="en-GB"/>
        </w:rPr>
      </w:pPr>
    </w:p>
    <w:p w:rsidR="00A3643C" w:rsidRDefault="008D3E01" w:rsidP="008D3E01">
      <w:pPr>
        <w:widowControl/>
        <w:autoSpaceDE/>
        <w:autoSpaceDN/>
        <w:spacing w:line="280" w:lineRule="exact"/>
        <w:rPr>
          <w:rFonts w:cs="Arial"/>
          <w:b/>
          <w:lang w:val="en-GB"/>
        </w:rPr>
      </w:pPr>
      <w:r w:rsidRPr="00A3643C">
        <w:rPr>
          <w:rFonts w:cs="Arial"/>
          <w:b/>
          <w:lang w:val="en-GB"/>
        </w:rPr>
        <w:t>Disclosure to a law enforcement agency as part of an investigation</w:t>
      </w:r>
    </w:p>
    <w:p w:rsidR="00A3643C" w:rsidRPr="00A3643C" w:rsidRDefault="00A3643C" w:rsidP="008D3E01">
      <w:pPr>
        <w:widowControl/>
        <w:autoSpaceDE/>
        <w:autoSpaceDN/>
        <w:spacing w:line="280" w:lineRule="exact"/>
        <w:rPr>
          <w:rFonts w:cs="Arial"/>
          <w:b/>
          <w:lang w:val="en-GB"/>
        </w:rPr>
      </w:pPr>
    </w:p>
    <w:p w:rsidR="008D3E01" w:rsidRPr="008D3E01" w:rsidRDefault="008D3E01" w:rsidP="008D3E01">
      <w:pPr>
        <w:widowControl/>
        <w:autoSpaceDE/>
        <w:autoSpaceDN/>
        <w:spacing w:line="280" w:lineRule="exact"/>
        <w:rPr>
          <w:rFonts w:cs="Arial"/>
          <w:lang w:val="en-GB"/>
        </w:rPr>
      </w:pPr>
      <w:r w:rsidRPr="008D3E01">
        <w:rPr>
          <w:rFonts w:cs="Arial"/>
          <w:lang w:val="en-GB"/>
        </w:rPr>
        <w:t xml:space="preserve">The College may disclose information, without a student’s consent, if the Police or other government agencies request data for law enforcement purposes, such as the Department for Work and Pensions, local authorities, HM Customs and Revenue, and the Border and Immigration Agency where it would either:   </w:t>
      </w:r>
    </w:p>
    <w:p w:rsidR="00A3643C" w:rsidRDefault="00A3643C" w:rsidP="008D3E01">
      <w:pPr>
        <w:widowControl/>
        <w:autoSpaceDE/>
        <w:autoSpaceDN/>
        <w:spacing w:line="280" w:lineRule="exact"/>
        <w:rPr>
          <w:rFonts w:cs="Arial"/>
          <w:lang w:val="en-GB"/>
        </w:rPr>
      </w:pPr>
    </w:p>
    <w:p w:rsidR="00A3643C" w:rsidRPr="00A3643C" w:rsidRDefault="008D3E01" w:rsidP="00A3643C">
      <w:pPr>
        <w:pStyle w:val="ListParagraph"/>
        <w:widowControl/>
        <w:numPr>
          <w:ilvl w:val="0"/>
          <w:numId w:val="37"/>
        </w:numPr>
        <w:autoSpaceDE/>
        <w:autoSpaceDN/>
        <w:spacing w:line="280" w:lineRule="exact"/>
        <w:rPr>
          <w:rFonts w:cs="Arial"/>
          <w:lang w:val="en-GB"/>
        </w:rPr>
      </w:pPr>
      <w:r w:rsidRPr="00A3643C">
        <w:rPr>
          <w:rFonts w:cs="Arial"/>
          <w:lang w:val="en-GB"/>
        </w:rPr>
        <w:t>risk national security; or</w:t>
      </w:r>
    </w:p>
    <w:p w:rsidR="008D3E01" w:rsidRDefault="008D3E01" w:rsidP="00A3643C">
      <w:pPr>
        <w:pStyle w:val="ListParagraph"/>
        <w:widowControl/>
        <w:numPr>
          <w:ilvl w:val="0"/>
          <w:numId w:val="37"/>
        </w:numPr>
        <w:autoSpaceDE/>
        <w:autoSpaceDN/>
        <w:spacing w:line="280" w:lineRule="exact"/>
        <w:rPr>
          <w:rFonts w:cs="Arial"/>
          <w:lang w:val="en-GB"/>
        </w:rPr>
      </w:pPr>
      <w:proofErr w:type="gramStart"/>
      <w:r w:rsidRPr="00A3643C">
        <w:rPr>
          <w:rFonts w:cs="Arial"/>
          <w:lang w:val="en-GB"/>
        </w:rPr>
        <w:t>undermine</w:t>
      </w:r>
      <w:proofErr w:type="gramEnd"/>
      <w:r w:rsidRPr="00A3643C">
        <w:rPr>
          <w:rFonts w:cs="Arial"/>
          <w:lang w:val="en-GB"/>
        </w:rPr>
        <w:t xml:space="preserve"> the purposes of the disclosure (for example prejudicing the prevention or detection of serious crime, the apprehension or prosecution of offenders, or the assessment or collection of any tax or duty).   </w:t>
      </w:r>
    </w:p>
    <w:p w:rsidR="00A3643C" w:rsidRPr="00A3643C" w:rsidRDefault="00A3643C" w:rsidP="00A3643C">
      <w:pPr>
        <w:pStyle w:val="ListParagraph"/>
        <w:widowControl/>
        <w:autoSpaceDE/>
        <w:autoSpaceDN/>
        <w:spacing w:line="280" w:lineRule="exact"/>
        <w:ind w:left="1080" w:firstLine="0"/>
        <w:rPr>
          <w:rFonts w:cs="Arial"/>
          <w:lang w:val="en-GB"/>
        </w:rPr>
      </w:pPr>
    </w:p>
    <w:p w:rsidR="00A3643C" w:rsidRPr="00A3643C" w:rsidRDefault="008D3E01" w:rsidP="008D3E01">
      <w:pPr>
        <w:widowControl/>
        <w:autoSpaceDE/>
        <w:autoSpaceDN/>
        <w:spacing w:line="280" w:lineRule="exact"/>
        <w:rPr>
          <w:rFonts w:cs="Arial"/>
          <w:b/>
          <w:lang w:val="en-GB"/>
        </w:rPr>
      </w:pPr>
      <w:r w:rsidRPr="00A3643C">
        <w:rPr>
          <w:rFonts w:cs="Arial"/>
          <w:b/>
          <w:lang w:val="en-GB"/>
        </w:rPr>
        <w:t xml:space="preserve">Disclosure in a crisis </w:t>
      </w:r>
    </w:p>
    <w:p w:rsidR="00A3643C" w:rsidRDefault="00A3643C" w:rsidP="008D3E01">
      <w:pPr>
        <w:widowControl/>
        <w:autoSpaceDE/>
        <w:autoSpaceDN/>
        <w:spacing w:line="280" w:lineRule="exact"/>
        <w:rPr>
          <w:rFonts w:cs="Arial"/>
          <w:lang w:val="en-GB"/>
        </w:rPr>
      </w:pPr>
    </w:p>
    <w:p w:rsidR="008D3E01" w:rsidRPr="008D3E01" w:rsidRDefault="008D3E01" w:rsidP="008D3E01">
      <w:pPr>
        <w:widowControl/>
        <w:autoSpaceDE/>
        <w:autoSpaceDN/>
        <w:spacing w:line="280" w:lineRule="exact"/>
        <w:rPr>
          <w:rFonts w:cs="Arial"/>
          <w:lang w:val="en-GB"/>
        </w:rPr>
      </w:pPr>
      <w:r w:rsidRPr="008D3E01">
        <w:rPr>
          <w:rFonts w:cs="Arial"/>
          <w:lang w:val="en-GB"/>
        </w:rPr>
        <w:t xml:space="preserve">Where a student or others are in serious and/or imminent danger, the emergency services will be contacted without hesitation.  Where the issue relates to mental health crisis and there is time to consider </w:t>
      </w:r>
    </w:p>
    <w:p w:rsidR="00BE0280" w:rsidRDefault="008D3E01" w:rsidP="008D3E01">
      <w:pPr>
        <w:widowControl/>
        <w:autoSpaceDE/>
        <w:autoSpaceDN/>
        <w:spacing w:line="280" w:lineRule="exact"/>
        <w:rPr>
          <w:rFonts w:cs="Arial"/>
          <w:lang w:val="en-GB"/>
        </w:rPr>
      </w:pPr>
      <w:proofErr w:type="gramStart"/>
      <w:r w:rsidRPr="008D3E01">
        <w:rPr>
          <w:rFonts w:cs="Arial"/>
          <w:lang w:val="en-GB"/>
        </w:rPr>
        <w:t>action</w:t>
      </w:r>
      <w:proofErr w:type="gramEnd"/>
      <w:r w:rsidRPr="008D3E01">
        <w:rPr>
          <w:rFonts w:cs="Arial"/>
          <w:lang w:val="en-GB"/>
        </w:rPr>
        <w:t xml:space="preserve">, confidential advice may be sought from a UCS Mental Health Advisor (during office hours) or the NHS Mental Health First Response Team.  </w:t>
      </w:r>
    </w:p>
    <w:p w:rsidR="008D3E01" w:rsidRPr="008D3E01" w:rsidRDefault="008D3E01" w:rsidP="008D3E01">
      <w:pPr>
        <w:widowControl/>
        <w:autoSpaceDE/>
        <w:autoSpaceDN/>
        <w:spacing w:line="280" w:lineRule="exact"/>
        <w:rPr>
          <w:rFonts w:cs="Arial"/>
          <w:lang w:val="en-GB"/>
        </w:rPr>
      </w:pPr>
      <w:r w:rsidRPr="008D3E01">
        <w:rPr>
          <w:rFonts w:cs="Arial"/>
          <w:lang w:val="en-GB"/>
        </w:rPr>
        <w:t xml:space="preserve"> </w:t>
      </w:r>
    </w:p>
    <w:p w:rsidR="00BE0280" w:rsidRPr="00BE0280" w:rsidRDefault="008D3E01" w:rsidP="008D3E01">
      <w:pPr>
        <w:widowControl/>
        <w:autoSpaceDE/>
        <w:autoSpaceDN/>
        <w:spacing w:line="280" w:lineRule="exact"/>
        <w:rPr>
          <w:rFonts w:cs="Arial"/>
          <w:b/>
          <w:lang w:val="en-GB"/>
        </w:rPr>
      </w:pPr>
      <w:r w:rsidRPr="00BE0280">
        <w:rPr>
          <w:rFonts w:cs="Arial"/>
          <w:b/>
          <w:lang w:val="en-GB"/>
        </w:rPr>
        <w:t xml:space="preserve">Communicable Disease Outbreaks </w:t>
      </w:r>
    </w:p>
    <w:p w:rsidR="00BE0280" w:rsidRDefault="00BE0280" w:rsidP="008D3E01">
      <w:pPr>
        <w:widowControl/>
        <w:autoSpaceDE/>
        <w:autoSpaceDN/>
        <w:spacing w:line="280" w:lineRule="exact"/>
        <w:rPr>
          <w:rFonts w:cs="Arial"/>
          <w:lang w:val="en-GB"/>
        </w:rPr>
      </w:pPr>
    </w:p>
    <w:p w:rsidR="00BE0280" w:rsidRDefault="008D3E01" w:rsidP="008D3E01">
      <w:pPr>
        <w:widowControl/>
        <w:autoSpaceDE/>
        <w:autoSpaceDN/>
        <w:spacing w:line="280" w:lineRule="exact"/>
        <w:rPr>
          <w:rFonts w:cs="Arial"/>
          <w:lang w:val="en-GB"/>
        </w:rPr>
      </w:pPr>
      <w:r w:rsidRPr="008D3E01">
        <w:rPr>
          <w:rFonts w:cs="Arial"/>
          <w:lang w:val="en-GB"/>
        </w:rPr>
        <w:t xml:space="preserve">Whilst confidentiality in the provision of medical care is recognised as being in everyone’s interests, there can also be an interest in disclosing personal sensitive information in order to protect individuals or society from the risk of imminent and serious harm, such as from communicable diseases.  In these circumstances, the disclosure of an individual’s personal sensitive information would enable the tracing of contacts of an individual with a confirmed communicable disease to ensure that: </w:t>
      </w:r>
    </w:p>
    <w:p w:rsidR="008D3E01" w:rsidRPr="008D3E01" w:rsidRDefault="008D3E01" w:rsidP="008D3E01">
      <w:pPr>
        <w:widowControl/>
        <w:autoSpaceDE/>
        <w:autoSpaceDN/>
        <w:spacing w:line="280" w:lineRule="exact"/>
        <w:rPr>
          <w:rFonts w:cs="Arial"/>
          <w:lang w:val="en-GB"/>
        </w:rPr>
      </w:pPr>
      <w:r w:rsidRPr="008D3E01">
        <w:rPr>
          <w:rFonts w:cs="Arial"/>
          <w:lang w:val="en-GB"/>
        </w:rPr>
        <w:t xml:space="preserve"> </w:t>
      </w:r>
    </w:p>
    <w:p w:rsidR="00BE0280" w:rsidRPr="00BE0280" w:rsidRDefault="008D3E01" w:rsidP="00BE0280">
      <w:pPr>
        <w:pStyle w:val="ListParagraph"/>
        <w:widowControl/>
        <w:numPr>
          <w:ilvl w:val="0"/>
          <w:numId w:val="38"/>
        </w:numPr>
        <w:autoSpaceDE/>
        <w:autoSpaceDN/>
        <w:spacing w:line="280" w:lineRule="exact"/>
        <w:rPr>
          <w:rFonts w:cs="Arial"/>
          <w:lang w:val="en-GB"/>
        </w:rPr>
      </w:pPr>
      <w:r w:rsidRPr="00BE0280">
        <w:rPr>
          <w:rFonts w:cs="Arial"/>
          <w:lang w:val="en-GB"/>
        </w:rPr>
        <w:t xml:space="preserve">anyone who had come in to contact could obtain treatment expeditiously; and </w:t>
      </w:r>
    </w:p>
    <w:p w:rsidR="008D3E01" w:rsidRDefault="008D3E01" w:rsidP="00BE0280">
      <w:pPr>
        <w:pStyle w:val="ListParagraph"/>
        <w:widowControl/>
        <w:numPr>
          <w:ilvl w:val="0"/>
          <w:numId w:val="38"/>
        </w:numPr>
        <w:autoSpaceDE/>
        <w:autoSpaceDN/>
        <w:spacing w:line="280" w:lineRule="exact"/>
        <w:rPr>
          <w:rFonts w:cs="Arial"/>
          <w:lang w:val="en-GB"/>
        </w:rPr>
      </w:pPr>
      <w:proofErr w:type="gramStart"/>
      <w:r w:rsidRPr="00BE0280">
        <w:rPr>
          <w:rFonts w:cs="Arial"/>
          <w:lang w:val="en-GB"/>
        </w:rPr>
        <w:t>to</w:t>
      </w:r>
      <w:proofErr w:type="gramEnd"/>
      <w:r w:rsidRPr="00BE0280">
        <w:rPr>
          <w:rFonts w:cs="Arial"/>
          <w:lang w:val="en-GB"/>
        </w:rPr>
        <w:t xml:space="preserve"> prevent the wider spread of the disease.    </w:t>
      </w:r>
    </w:p>
    <w:p w:rsidR="00BE0280" w:rsidRPr="00BE0280" w:rsidRDefault="00BE0280" w:rsidP="00BE0280">
      <w:pPr>
        <w:pStyle w:val="ListParagraph"/>
        <w:widowControl/>
        <w:autoSpaceDE/>
        <w:autoSpaceDN/>
        <w:spacing w:line="280" w:lineRule="exact"/>
        <w:ind w:left="1080" w:firstLine="0"/>
        <w:rPr>
          <w:rFonts w:cs="Arial"/>
          <w:lang w:val="en-GB"/>
        </w:rPr>
      </w:pPr>
    </w:p>
    <w:p w:rsidR="00F84FA0" w:rsidRDefault="008D3E01" w:rsidP="008D3E01">
      <w:pPr>
        <w:widowControl/>
        <w:autoSpaceDE/>
        <w:autoSpaceDN/>
        <w:spacing w:line="280" w:lineRule="exact"/>
        <w:rPr>
          <w:rFonts w:cs="Arial"/>
          <w:lang w:val="en-GB"/>
        </w:rPr>
      </w:pPr>
      <w:r w:rsidRPr="008D3E01">
        <w:rPr>
          <w:rFonts w:cs="Arial"/>
          <w:lang w:val="en-GB"/>
        </w:rPr>
        <w:t xml:space="preserve">Wherever possible, consent to share personal sensitive information about a student who has contracted a confirmed communicable disease will be sought from the student beforehand.  However, it may also be disclosed on a strictly need-to-know basis, where a student is not able to consent or where consent has been withheld, if the benefits of the disclosure are deemed to significantly outweigh the student’s interest in keeping the information confidential.   </w:t>
      </w:r>
    </w:p>
    <w:p w:rsidR="008D3E01" w:rsidRPr="008D3E01" w:rsidRDefault="008D3E01" w:rsidP="008D3E01">
      <w:pPr>
        <w:widowControl/>
        <w:autoSpaceDE/>
        <w:autoSpaceDN/>
        <w:spacing w:line="280" w:lineRule="exact"/>
        <w:rPr>
          <w:rFonts w:cs="Arial"/>
          <w:lang w:val="en-GB"/>
        </w:rPr>
      </w:pPr>
      <w:r w:rsidRPr="008D3E01">
        <w:rPr>
          <w:rFonts w:cs="Arial"/>
          <w:lang w:val="en-GB"/>
        </w:rPr>
        <w:t xml:space="preserve"> </w:t>
      </w:r>
    </w:p>
    <w:p w:rsidR="008D3E01" w:rsidRDefault="008D3E01" w:rsidP="008D3E01">
      <w:pPr>
        <w:widowControl/>
        <w:autoSpaceDE/>
        <w:autoSpaceDN/>
        <w:spacing w:line="280" w:lineRule="exact"/>
        <w:rPr>
          <w:rFonts w:cs="Arial"/>
          <w:lang w:val="en-GB"/>
        </w:rPr>
      </w:pPr>
      <w:r w:rsidRPr="008D3E01">
        <w:rPr>
          <w:rFonts w:cs="Arial"/>
          <w:lang w:val="en-GB"/>
        </w:rPr>
        <w:t xml:space="preserve">A list of notifiable communicable diseases can be found here:   </w:t>
      </w:r>
    </w:p>
    <w:p w:rsidR="00F84FA0" w:rsidRPr="008D3E01" w:rsidRDefault="00F84FA0" w:rsidP="008D3E01">
      <w:pPr>
        <w:widowControl/>
        <w:autoSpaceDE/>
        <w:autoSpaceDN/>
        <w:spacing w:line="280" w:lineRule="exact"/>
        <w:rPr>
          <w:rFonts w:cs="Arial"/>
          <w:lang w:val="en-GB"/>
        </w:rPr>
      </w:pPr>
    </w:p>
    <w:p w:rsidR="008D3E01" w:rsidRPr="008D3E01" w:rsidRDefault="008D3E01" w:rsidP="008D3E01">
      <w:pPr>
        <w:widowControl/>
        <w:autoSpaceDE/>
        <w:autoSpaceDN/>
        <w:spacing w:line="280" w:lineRule="exact"/>
        <w:rPr>
          <w:rFonts w:cs="Arial"/>
          <w:lang w:val="en-GB"/>
        </w:rPr>
      </w:pPr>
      <w:r w:rsidRPr="008D3E01">
        <w:rPr>
          <w:rFonts w:cs="Arial"/>
          <w:lang w:val="en-GB"/>
        </w:rPr>
        <w:t xml:space="preserve">https://www.gov.uk/guidance/notifiable-diseases-and-causative-organisms-how-to-report   </w:t>
      </w:r>
    </w:p>
    <w:p w:rsidR="00F84FA0" w:rsidRDefault="00F84FA0" w:rsidP="008D3E01">
      <w:pPr>
        <w:widowControl/>
        <w:autoSpaceDE/>
        <w:autoSpaceDN/>
        <w:spacing w:line="280" w:lineRule="exact"/>
        <w:rPr>
          <w:rFonts w:cs="Arial"/>
          <w:lang w:val="en-GB"/>
        </w:rPr>
      </w:pPr>
    </w:p>
    <w:p w:rsidR="00F84FA0" w:rsidRDefault="008D3E01" w:rsidP="008D3E01">
      <w:pPr>
        <w:widowControl/>
        <w:autoSpaceDE/>
        <w:autoSpaceDN/>
        <w:spacing w:line="280" w:lineRule="exact"/>
        <w:rPr>
          <w:rFonts w:cs="Arial"/>
          <w:b/>
          <w:lang w:val="en-GB"/>
        </w:rPr>
      </w:pPr>
      <w:r w:rsidRPr="00F84FA0">
        <w:rPr>
          <w:rFonts w:cs="Arial"/>
          <w:b/>
          <w:lang w:val="en-GB"/>
        </w:rPr>
        <w:lastRenderedPageBreak/>
        <w:t xml:space="preserve">Harassment and sexual misconduct </w:t>
      </w:r>
    </w:p>
    <w:p w:rsidR="00F84FA0" w:rsidRPr="00F84FA0" w:rsidRDefault="00F84FA0" w:rsidP="008D3E01">
      <w:pPr>
        <w:widowControl/>
        <w:autoSpaceDE/>
        <w:autoSpaceDN/>
        <w:spacing w:line="280" w:lineRule="exact"/>
        <w:rPr>
          <w:rFonts w:cs="Arial"/>
          <w:b/>
          <w:lang w:val="en-GB"/>
        </w:rPr>
      </w:pPr>
    </w:p>
    <w:p w:rsidR="008D3E01" w:rsidRDefault="008D3E01" w:rsidP="008D3E01">
      <w:pPr>
        <w:widowControl/>
        <w:autoSpaceDE/>
        <w:autoSpaceDN/>
        <w:spacing w:line="280" w:lineRule="exact"/>
        <w:rPr>
          <w:rFonts w:cs="Arial"/>
          <w:lang w:val="en-GB"/>
        </w:rPr>
      </w:pPr>
      <w:r w:rsidRPr="008D3E01">
        <w:rPr>
          <w:rFonts w:cs="Arial"/>
          <w:lang w:val="en-GB"/>
        </w:rPr>
        <w:t xml:space="preserve">The College has a </w:t>
      </w:r>
      <w:r w:rsidRPr="00F84FA0">
        <w:rPr>
          <w:rFonts w:cs="Arial"/>
          <w:u w:val="single"/>
          <w:lang w:val="en-GB"/>
        </w:rPr>
        <w:t>Harassment and Sexual Misconduct Policy</w:t>
      </w:r>
      <w:r w:rsidRPr="008D3E01">
        <w:rPr>
          <w:rFonts w:cs="Arial"/>
          <w:lang w:val="en-GB"/>
        </w:rPr>
        <w:t xml:space="preserve">, which includes a formal procedure for handling complaints about harassment and sexual misconduct.  Advice regarding the University procedure can be sought from the Office of Student Conduct, Complaints and Appeals at </w:t>
      </w:r>
      <w:r w:rsidRPr="00F84FA0">
        <w:rPr>
          <w:rFonts w:cs="Arial"/>
          <w:u w:val="single"/>
          <w:lang w:val="en-GB"/>
        </w:rPr>
        <w:t>OSCCA@admin.cam.ac.uk</w:t>
      </w:r>
      <w:r w:rsidRPr="008D3E01">
        <w:rPr>
          <w:rFonts w:cs="Arial"/>
          <w:lang w:val="en-GB"/>
        </w:rPr>
        <w:t xml:space="preserve">, or on 01223 765440.  </w:t>
      </w:r>
    </w:p>
    <w:p w:rsidR="00F84FA0" w:rsidRPr="008D3E01" w:rsidRDefault="00F84FA0" w:rsidP="008D3E01">
      <w:pPr>
        <w:widowControl/>
        <w:autoSpaceDE/>
        <w:autoSpaceDN/>
        <w:spacing w:line="280" w:lineRule="exact"/>
        <w:rPr>
          <w:rFonts w:cs="Arial"/>
          <w:lang w:val="en-GB"/>
        </w:rPr>
      </w:pPr>
    </w:p>
    <w:p w:rsidR="00F84FA0" w:rsidRPr="00F84FA0" w:rsidRDefault="008D3E01" w:rsidP="008D3E01">
      <w:pPr>
        <w:widowControl/>
        <w:autoSpaceDE/>
        <w:autoSpaceDN/>
        <w:spacing w:line="280" w:lineRule="exact"/>
        <w:rPr>
          <w:rFonts w:cs="Arial"/>
          <w:b/>
          <w:lang w:val="en-GB"/>
        </w:rPr>
      </w:pPr>
      <w:r w:rsidRPr="00F84FA0">
        <w:rPr>
          <w:rFonts w:cs="Arial"/>
          <w:b/>
          <w:lang w:val="en-GB"/>
        </w:rPr>
        <w:t xml:space="preserve">Gender reassignment </w:t>
      </w:r>
    </w:p>
    <w:p w:rsidR="00F84FA0" w:rsidRDefault="00F84FA0" w:rsidP="008D3E01">
      <w:pPr>
        <w:widowControl/>
        <w:autoSpaceDE/>
        <w:autoSpaceDN/>
        <w:spacing w:line="280" w:lineRule="exact"/>
        <w:rPr>
          <w:rFonts w:cs="Arial"/>
          <w:lang w:val="en-GB"/>
        </w:rPr>
      </w:pPr>
    </w:p>
    <w:p w:rsidR="008D3E01" w:rsidRPr="008D3E01" w:rsidRDefault="008D3E01" w:rsidP="008D3E01">
      <w:pPr>
        <w:widowControl/>
        <w:autoSpaceDE/>
        <w:autoSpaceDN/>
        <w:spacing w:line="280" w:lineRule="exact"/>
        <w:rPr>
          <w:rFonts w:cs="Arial"/>
          <w:lang w:val="en-GB"/>
        </w:rPr>
      </w:pPr>
      <w:r w:rsidRPr="008D3E01">
        <w:rPr>
          <w:rFonts w:cs="Arial"/>
          <w:lang w:val="en-GB"/>
        </w:rPr>
        <w:t xml:space="preserve">If a student who wishes to transition to a gender other than that assigned at birth informs the College of that decision then how that information is managed, and who will reasonably need to have access to it within the College, central University and Faculty or Department </w:t>
      </w:r>
      <w:proofErr w:type="spellStart"/>
      <w:r w:rsidRPr="008D3E01">
        <w:rPr>
          <w:rFonts w:cs="Arial"/>
          <w:lang w:val="en-GB"/>
        </w:rPr>
        <w:t>etc</w:t>
      </w:r>
      <w:proofErr w:type="spellEnd"/>
      <w:r w:rsidRPr="008D3E01">
        <w:rPr>
          <w:rFonts w:cs="Arial"/>
          <w:lang w:val="en-GB"/>
        </w:rPr>
        <w:t xml:space="preserve"> will be discussed face to face between the student and their Tutor.  The student must give written consent before the information can be shared as disclosure of information about gender transition or reassignment without consent may constitute a criminal offence.  Any consent should identify the persons to whom information may be disclosed with as much detail as possible.   </w:t>
      </w:r>
    </w:p>
    <w:p w:rsidR="008D3E01" w:rsidRPr="008D3E01" w:rsidRDefault="008D3E01" w:rsidP="008D3E01">
      <w:pPr>
        <w:widowControl/>
        <w:autoSpaceDE/>
        <w:autoSpaceDN/>
        <w:spacing w:line="280" w:lineRule="exact"/>
        <w:rPr>
          <w:rFonts w:cs="Arial"/>
          <w:lang w:val="en-GB"/>
        </w:rPr>
      </w:pPr>
      <w:r w:rsidRPr="008D3E01">
        <w:rPr>
          <w:rFonts w:cs="Arial"/>
          <w:lang w:val="en-GB"/>
        </w:rPr>
        <w:t xml:space="preserve">  </w:t>
      </w:r>
    </w:p>
    <w:p w:rsidR="00F84FA0" w:rsidRPr="00F84FA0" w:rsidRDefault="008D3E01" w:rsidP="008D3E01">
      <w:pPr>
        <w:widowControl/>
        <w:autoSpaceDE/>
        <w:autoSpaceDN/>
        <w:spacing w:line="280" w:lineRule="exact"/>
        <w:rPr>
          <w:rFonts w:cs="Arial"/>
          <w:b/>
          <w:lang w:val="en-GB"/>
        </w:rPr>
      </w:pPr>
      <w:r w:rsidRPr="00F84FA0">
        <w:rPr>
          <w:rFonts w:cs="Arial"/>
          <w:b/>
          <w:lang w:val="en-GB"/>
        </w:rPr>
        <w:t xml:space="preserve">PREVENT Statutory Duty  </w:t>
      </w:r>
    </w:p>
    <w:p w:rsidR="00F84FA0" w:rsidRDefault="00F84FA0" w:rsidP="008D3E01">
      <w:pPr>
        <w:widowControl/>
        <w:autoSpaceDE/>
        <w:autoSpaceDN/>
        <w:spacing w:line="280" w:lineRule="exact"/>
        <w:rPr>
          <w:rFonts w:cs="Arial"/>
          <w:lang w:val="en-GB"/>
        </w:rPr>
      </w:pPr>
    </w:p>
    <w:p w:rsidR="00646D53" w:rsidRDefault="008D3E01" w:rsidP="008D3E01">
      <w:pPr>
        <w:widowControl/>
        <w:autoSpaceDE/>
        <w:autoSpaceDN/>
        <w:spacing w:line="280" w:lineRule="exact"/>
        <w:rPr>
          <w:rFonts w:cs="Arial"/>
          <w:lang w:val="en-GB"/>
        </w:rPr>
      </w:pPr>
      <w:r w:rsidRPr="008D3E01">
        <w:rPr>
          <w:rFonts w:cs="Arial"/>
          <w:lang w:val="en-GB"/>
        </w:rPr>
        <w:t>The Collegiate University has a legal responsibility in relation to the Counter Terrorism and Security Act 2015 and the Prevent Statutory Duty.  If the College has a significant concern that a student may be particularly susceptible to radicalisation, in rare circumstances, a decision may be taken to share this information and the details of the student in order to ensure that the individual concerned is supported appropriately.  Wherever possible, the consent of the student concerned will be obtained in advance of any referral for support.  If the College identifies a student who is already engaged in illegal terrorist</w:t>
      </w:r>
      <w:r w:rsidR="00646D53">
        <w:rPr>
          <w:rFonts w:cs="Arial"/>
          <w:lang w:val="en-GB"/>
        </w:rPr>
        <w:t>-</w:t>
      </w:r>
      <w:r w:rsidRPr="008D3E01">
        <w:rPr>
          <w:rFonts w:cs="Arial"/>
          <w:lang w:val="en-GB"/>
        </w:rPr>
        <w:t xml:space="preserve">related activity any such individuals may be referred directly to the police.  </w:t>
      </w:r>
    </w:p>
    <w:p w:rsidR="008D3E01" w:rsidRPr="008D3E01" w:rsidRDefault="008D3E01" w:rsidP="008D3E01">
      <w:pPr>
        <w:widowControl/>
        <w:autoSpaceDE/>
        <w:autoSpaceDN/>
        <w:spacing w:line="280" w:lineRule="exact"/>
        <w:rPr>
          <w:rFonts w:cs="Arial"/>
          <w:lang w:val="en-GB"/>
        </w:rPr>
      </w:pPr>
      <w:r w:rsidRPr="008D3E01">
        <w:rPr>
          <w:rFonts w:cs="Arial"/>
          <w:lang w:val="en-GB"/>
        </w:rPr>
        <w:t xml:space="preserve"> </w:t>
      </w:r>
    </w:p>
    <w:p w:rsidR="00646D53" w:rsidRPr="00646D53" w:rsidRDefault="008D3E01" w:rsidP="008D3E01">
      <w:pPr>
        <w:widowControl/>
        <w:autoSpaceDE/>
        <w:autoSpaceDN/>
        <w:spacing w:line="280" w:lineRule="exact"/>
        <w:rPr>
          <w:rFonts w:cs="Arial"/>
          <w:b/>
          <w:lang w:val="en-GB"/>
        </w:rPr>
      </w:pPr>
      <w:r w:rsidRPr="00646D53">
        <w:rPr>
          <w:rFonts w:cs="Arial"/>
          <w:b/>
          <w:lang w:val="en-GB"/>
        </w:rPr>
        <w:t xml:space="preserve">Contact with families </w:t>
      </w:r>
      <w:proofErr w:type="spellStart"/>
      <w:r w:rsidRPr="00646D53">
        <w:rPr>
          <w:rFonts w:cs="Arial"/>
          <w:b/>
          <w:lang w:val="en-GB"/>
        </w:rPr>
        <w:t>etc</w:t>
      </w:r>
      <w:proofErr w:type="spellEnd"/>
      <w:r w:rsidRPr="00646D53">
        <w:rPr>
          <w:rFonts w:cs="Arial"/>
          <w:b/>
          <w:lang w:val="en-GB"/>
        </w:rPr>
        <w:t xml:space="preserve"> </w:t>
      </w:r>
    </w:p>
    <w:p w:rsidR="00646D53" w:rsidRDefault="00646D53" w:rsidP="008D3E01">
      <w:pPr>
        <w:widowControl/>
        <w:autoSpaceDE/>
        <w:autoSpaceDN/>
        <w:spacing w:line="280" w:lineRule="exact"/>
        <w:rPr>
          <w:rFonts w:cs="Arial"/>
          <w:lang w:val="en-GB"/>
        </w:rPr>
      </w:pPr>
    </w:p>
    <w:p w:rsidR="008D3E01" w:rsidRDefault="008D3E01" w:rsidP="008D3E01">
      <w:pPr>
        <w:widowControl/>
        <w:autoSpaceDE/>
        <w:autoSpaceDN/>
        <w:spacing w:line="280" w:lineRule="exact"/>
        <w:rPr>
          <w:rFonts w:cs="Arial"/>
          <w:lang w:val="en-GB"/>
        </w:rPr>
      </w:pPr>
      <w:r w:rsidRPr="008D3E01">
        <w:rPr>
          <w:rFonts w:cs="Arial"/>
          <w:lang w:val="en-GB"/>
        </w:rPr>
        <w:t xml:space="preserve">Students aged 18 or over are legally independent adults.  The College will not ordinarily share any information about a student with a student’s family, legal guardian or next of kin without the express consent from the student.  This includes confirming whether the student is a member of the University or the College.    </w:t>
      </w:r>
    </w:p>
    <w:p w:rsidR="003A6F38" w:rsidRPr="008D3E01" w:rsidRDefault="003A6F38" w:rsidP="008D3E01">
      <w:pPr>
        <w:widowControl/>
        <w:autoSpaceDE/>
        <w:autoSpaceDN/>
        <w:spacing w:line="280" w:lineRule="exact"/>
        <w:rPr>
          <w:rFonts w:cs="Arial"/>
          <w:lang w:val="en-GB"/>
        </w:rPr>
      </w:pPr>
    </w:p>
    <w:p w:rsidR="008D3E01" w:rsidRDefault="008D3E01" w:rsidP="008D3E01">
      <w:pPr>
        <w:widowControl/>
        <w:autoSpaceDE/>
        <w:autoSpaceDN/>
        <w:spacing w:line="280" w:lineRule="exact"/>
        <w:rPr>
          <w:rFonts w:cs="Arial"/>
          <w:lang w:val="en-GB"/>
        </w:rPr>
      </w:pPr>
      <w:r w:rsidRPr="008D3E01">
        <w:rPr>
          <w:rFonts w:cs="Arial"/>
          <w:lang w:val="en-GB"/>
        </w:rPr>
        <w:t xml:space="preserve">Exceptionally, the College may contact a student’s family, legal guardian or next of kin to discuss a student without explicit consent if it is in the student’s best interests, when, in the view of a medical professional, a student is:   </w:t>
      </w:r>
    </w:p>
    <w:p w:rsidR="007E6AF3" w:rsidRPr="008D3E01" w:rsidRDefault="007E6AF3" w:rsidP="008D3E01">
      <w:pPr>
        <w:widowControl/>
        <w:autoSpaceDE/>
        <w:autoSpaceDN/>
        <w:spacing w:line="280" w:lineRule="exact"/>
        <w:rPr>
          <w:rFonts w:cs="Arial"/>
          <w:lang w:val="en-GB"/>
        </w:rPr>
      </w:pPr>
    </w:p>
    <w:p w:rsidR="007E6AF3" w:rsidRPr="007E6AF3" w:rsidRDefault="008D3E01" w:rsidP="007E6AF3">
      <w:pPr>
        <w:pStyle w:val="ListParagraph"/>
        <w:widowControl/>
        <w:numPr>
          <w:ilvl w:val="0"/>
          <w:numId w:val="39"/>
        </w:numPr>
        <w:autoSpaceDE/>
        <w:autoSpaceDN/>
        <w:spacing w:line="280" w:lineRule="exact"/>
        <w:rPr>
          <w:rFonts w:cs="Arial"/>
          <w:lang w:val="en-GB"/>
        </w:rPr>
      </w:pPr>
      <w:r w:rsidRPr="007E6AF3">
        <w:rPr>
          <w:rFonts w:cs="Arial"/>
          <w:lang w:val="en-GB"/>
        </w:rPr>
        <w:t>at risk of serious self-harm or is suffering from serious ill health; and/or</w:t>
      </w:r>
    </w:p>
    <w:p w:rsidR="008D3E01" w:rsidRDefault="008D3E01" w:rsidP="007E6AF3">
      <w:pPr>
        <w:pStyle w:val="ListParagraph"/>
        <w:widowControl/>
        <w:numPr>
          <w:ilvl w:val="0"/>
          <w:numId w:val="39"/>
        </w:numPr>
        <w:autoSpaceDE/>
        <w:autoSpaceDN/>
        <w:spacing w:line="280" w:lineRule="exact"/>
        <w:rPr>
          <w:rFonts w:cs="Arial"/>
          <w:lang w:val="en-GB"/>
        </w:rPr>
      </w:pPr>
      <w:proofErr w:type="gramStart"/>
      <w:r w:rsidRPr="007E6AF3">
        <w:rPr>
          <w:rFonts w:cs="Arial"/>
          <w:lang w:val="en-GB"/>
        </w:rPr>
        <w:t>is</w:t>
      </w:r>
      <w:proofErr w:type="gramEnd"/>
      <w:r w:rsidRPr="007E6AF3">
        <w:rPr>
          <w:rFonts w:cs="Arial"/>
          <w:lang w:val="en-GB"/>
        </w:rPr>
        <w:t xml:space="preserve"> lacking the capacity to make informed independent decisions.   </w:t>
      </w:r>
    </w:p>
    <w:p w:rsidR="007E6AF3" w:rsidRPr="007E6AF3" w:rsidRDefault="007E6AF3" w:rsidP="007E6AF3">
      <w:pPr>
        <w:pStyle w:val="ListParagraph"/>
        <w:widowControl/>
        <w:autoSpaceDE/>
        <w:autoSpaceDN/>
        <w:spacing w:line="280" w:lineRule="exact"/>
        <w:ind w:left="1080" w:firstLine="0"/>
        <w:rPr>
          <w:rFonts w:cs="Arial"/>
          <w:lang w:val="en-GB"/>
        </w:rPr>
      </w:pPr>
    </w:p>
    <w:p w:rsidR="007E6AF3" w:rsidRPr="007E6AF3" w:rsidRDefault="008D3E01" w:rsidP="008D3E01">
      <w:pPr>
        <w:widowControl/>
        <w:autoSpaceDE/>
        <w:autoSpaceDN/>
        <w:spacing w:line="280" w:lineRule="exact"/>
        <w:rPr>
          <w:rFonts w:cs="Arial"/>
          <w:b/>
          <w:lang w:val="en-GB"/>
        </w:rPr>
      </w:pPr>
      <w:r w:rsidRPr="007E6AF3">
        <w:rPr>
          <w:rFonts w:cs="Arial"/>
          <w:b/>
          <w:lang w:val="en-GB"/>
        </w:rPr>
        <w:t xml:space="preserve">Breaches of Confidentiality </w:t>
      </w:r>
    </w:p>
    <w:p w:rsidR="007E6AF3" w:rsidRDefault="007E6AF3" w:rsidP="008D3E01">
      <w:pPr>
        <w:widowControl/>
        <w:autoSpaceDE/>
        <w:autoSpaceDN/>
        <w:spacing w:line="280" w:lineRule="exact"/>
        <w:rPr>
          <w:rFonts w:cs="Arial"/>
          <w:lang w:val="en-GB"/>
        </w:rPr>
      </w:pPr>
    </w:p>
    <w:p w:rsidR="007E6AF3" w:rsidRDefault="008D3E01" w:rsidP="008D3E01">
      <w:pPr>
        <w:widowControl/>
        <w:autoSpaceDE/>
        <w:autoSpaceDN/>
        <w:spacing w:line="280" w:lineRule="exact"/>
        <w:rPr>
          <w:rFonts w:cs="Arial"/>
          <w:lang w:val="en-GB"/>
        </w:rPr>
      </w:pPr>
      <w:r w:rsidRPr="008D3E01">
        <w:rPr>
          <w:rFonts w:cs="Arial"/>
          <w:lang w:val="en-GB"/>
        </w:rPr>
        <w:t xml:space="preserve">Students who wish to raise a concern about the way their personal, sensitive information has been handled and to allege any breaches of confidentiality in respect of a Tutor or Tutorial Office staff, or another College Welfare Team member should follow the College’s </w:t>
      </w:r>
      <w:r w:rsidRPr="006C43F2">
        <w:rPr>
          <w:rFonts w:cs="Arial"/>
          <w:u w:val="single"/>
          <w:lang w:val="en-GB"/>
        </w:rPr>
        <w:t>Student Complaints – Code of Practice</w:t>
      </w:r>
      <w:r w:rsidRPr="008D3E01">
        <w:rPr>
          <w:rFonts w:cs="Arial"/>
          <w:lang w:val="en-GB"/>
        </w:rPr>
        <w:t>.</w:t>
      </w:r>
    </w:p>
    <w:p w:rsidR="008D3E01" w:rsidRPr="008D3E01" w:rsidRDefault="008D3E01" w:rsidP="008D3E01">
      <w:pPr>
        <w:widowControl/>
        <w:autoSpaceDE/>
        <w:autoSpaceDN/>
        <w:spacing w:line="280" w:lineRule="exact"/>
        <w:rPr>
          <w:rFonts w:cs="Arial"/>
          <w:lang w:val="en-GB"/>
        </w:rPr>
      </w:pPr>
      <w:r w:rsidRPr="008D3E01">
        <w:rPr>
          <w:rFonts w:cs="Arial"/>
          <w:lang w:val="en-GB"/>
        </w:rPr>
        <w:t xml:space="preserve">   </w:t>
      </w:r>
    </w:p>
    <w:p w:rsidR="007E6AF3" w:rsidRDefault="007E6AF3" w:rsidP="008D3E01">
      <w:pPr>
        <w:widowControl/>
        <w:autoSpaceDE/>
        <w:autoSpaceDN/>
        <w:spacing w:line="280" w:lineRule="exact"/>
        <w:rPr>
          <w:rFonts w:cs="Arial"/>
          <w:lang w:val="en-GB"/>
        </w:rPr>
      </w:pPr>
    </w:p>
    <w:p w:rsidR="007E6AF3" w:rsidRDefault="007E6AF3" w:rsidP="008D3E01">
      <w:pPr>
        <w:widowControl/>
        <w:autoSpaceDE/>
        <w:autoSpaceDN/>
        <w:spacing w:line="280" w:lineRule="exact"/>
        <w:rPr>
          <w:rFonts w:cs="Arial"/>
          <w:lang w:val="en-GB"/>
        </w:rPr>
      </w:pPr>
    </w:p>
    <w:p w:rsidR="007E6AF3" w:rsidRPr="007E6AF3" w:rsidRDefault="008D3E01" w:rsidP="008D3E01">
      <w:pPr>
        <w:widowControl/>
        <w:autoSpaceDE/>
        <w:autoSpaceDN/>
        <w:spacing w:line="280" w:lineRule="exact"/>
        <w:rPr>
          <w:rFonts w:cs="Arial"/>
          <w:b/>
          <w:lang w:val="en-GB"/>
        </w:rPr>
      </w:pPr>
      <w:r w:rsidRPr="007E6AF3">
        <w:rPr>
          <w:rFonts w:cs="Arial"/>
          <w:b/>
          <w:lang w:val="en-GB"/>
        </w:rPr>
        <w:lastRenderedPageBreak/>
        <w:t xml:space="preserve">Data Protection </w:t>
      </w:r>
    </w:p>
    <w:p w:rsidR="007E6AF3" w:rsidRDefault="007E6AF3" w:rsidP="008D3E01">
      <w:pPr>
        <w:widowControl/>
        <w:autoSpaceDE/>
        <w:autoSpaceDN/>
        <w:spacing w:line="280" w:lineRule="exact"/>
        <w:rPr>
          <w:rFonts w:cs="Arial"/>
          <w:lang w:val="en-GB"/>
        </w:rPr>
      </w:pPr>
    </w:p>
    <w:p w:rsidR="008D3E01" w:rsidRPr="008D3E01" w:rsidRDefault="008D3E01" w:rsidP="008D3E01">
      <w:pPr>
        <w:widowControl/>
        <w:autoSpaceDE/>
        <w:autoSpaceDN/>
        <w:spacing w:line="280" w:lineRule="exact"/>
        <w:rPr>
          <w:rFonts w:cs="Arial"/>
          <w:lang w:val="en-GB"/>
        </w:rPr>
      </w:pPr>
      <w:r w:rsidRPr="008D3E01">
        <w:rPr>
          <w:rFonts w:cs="Arial"/>
          <w:lang w:val="en-GB"/>
        </w:rPr>
        <w:t xml:space="preserve">The College collects data to monitor and to improve its services.  The data is held in accordance with the terms of current data protection legislation and in accordance with its </w:t>
      </w:r>
      <w:r w:rsidRPr="006C43F2">
        <w:rPr>
          <w:rFonts w:cs="Arial"/>
          <w:u w:val="single"/>
          <w:lang w:val="en-GB"/>
        </w:rPr>
        <w:t>Data Protection Policy</w:t>
      </w:r>
      <w:r w:rsidRPr="008D3E01">
        <w:rPr>
          <w:rFonts w:cs="Arial"/>
          <w:lang w:val="en-GB"/>
        </w:rPr>
        <w:t xml:space="preserve">.   </w:t>
      </w:r>
    </w:p>
    <w:p w:rsidR="007E6AF3" w:rsidRDefault="007E6AF3" w:rsidP="008D3E01">
      <w:pPr>
        <w:widowControl/>
        <w:autoSpaceDE/>
        <w:autoSpaceDN/>
        <w:spacing w:line="280" w:lineRule="exact"/>
        <w:rPr>
          <w:rFonts w:cs="Arial"/>
          <w:lang w:val="en-GB"/>
        </w:rPr>
      </w:pPr>
    </w:p>
    <w:p w:rsidR="007E6AF3" w:rsidRDefault="007E6AF3" w:rsidP="008D3E01">
      <w:pPr>
        <w:widowControl/>
        <w:autoSpaceDE/>
        <w:autoSpaceDN/>
        <w:spacing w:line="280" w:lineRule="exact"/>
        <w:rPr>
          <w:rFonts w:cs="Arial"/>
          <w:lang w:val="en-GB"/>
        </w:rPr>
      </w:pPr>
    </w:p>
    <w:p w:rsidR="007E6AF3" w:rsidRDefault="007E6AF3" w:rsidP="008D3E01">
      <w:pPr>
        <w:widowControl/>
        <w:autoSpaceDE/>
        <w:autoSpaceDN/>
        <w:spacing w:line="280" w:lineRule="exact"/>
        <w:rPr>
          <w:rFonts w:cs="Arial"/>
          <w:lang w:val="en-GB"/>
        </w:rPr>
      </w:pPr>
    </w:p>
    <w:p w:rsidR="007E6AF3" w:rsidRDefault="007E6AF3" w:rsidP="008D3E01">
      <w:pPr>
        <w:widowControl/>
        <w:autoSpaceDE/>
        <w:autoSpaceDN/>
        <w:spacing w:line="280" w:lineRule="exact"/>
        <w:rPr>
          <w:rFonts w:cs="Arial"/>
          <w:lang w:val="en-GB"/>
        </w:rPr>
      </w:pPr>
      <w:bookmarkStart w:id="0" w:name="_GoBack"/>
      <w:bookmarkEnd w:id="0"/>
    </w:p>
    <w:sectPr w:rsidR="007E6AF3" w:rsidSect="0020248A">
      <w:headerReference w:type="even" r:id="rId8"/>
      <w:headerReference w:type="default" r:id="rId9"/>
      <w:footerReference w:type="even" r:id="rId10"/>
      <w:footerReference w:type="default" r:id="rId11"/>
      <w:headerReference w:type="first" r:id="rId12"/>
      <w:footerReference w:type="first" r:id="rId13"/>
      <w:type w:val="continuous"/>
      <w:pgSz w:w="11910" w:h="16840"/>
      <w:pgMar w:top="1702" w:right="1420" w:bottom="1418" w:left="960" w:header="720" w:footer="720" w:gutter="0"/>
      <w:cols w:space="3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814" w:rsidRDefault="00DA2814" w:rsidP="0027247E">
      <w:r>
        <w:separator/>
      </w:r>
    </w:p>
  </w:endnote>
  <w:endnote w:type="continuationSeparator" w:id="0">
    <w:p w:rsidR="00DA2814" w:rsidRDefault="00DA2814" w:rsidP="0027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7F" w:rsidRDefault="00383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814" w:rsidRDefault="00DA2814" w:rsidP="0028725A">
    <w:pPr>
      <w:pStyle w:val="Footer"/>
      <w:jc w:val="center"/>
      <w:rPr>
        <w:b/>
        <w:noProof/>
        <w:sz w:val="16"/>
        <w:szCs w:val="16"/>
        <w:lang w:eastAsia="en-GB"/>
      </w:rPr>
    </w:pPr>
    <w:r>
      <w:rPr>
        <w:b/>
        <w:noProof/>
        <w:sz w:val="16"/>
        <w:szCs w:val="16"/>
        <w:lang w:eastAsia="en-GB"/>
      </w:rPr>
      <w:t>Newnham College – Sidgwick Avenue – Cambridge – CB3 9DF</w:t>
    </w:r>
  </w:p>
  <w:p w:rsidR="00DA2814" w:rsidRDefault="00DA2814" w:rsidP="0028725A">
    <w:pPr>
      <w:pStyle w:val="Footer"/>
      <w:jc w:val="center"/>
    </w:pPr>
    <w:r w:rsidRPr="0078411E">
      <w:rPr>
        <w:b/>
        <w:noProof/>
        <w:sz w:val="16"/>
        <w:szCs w:val="16"/>
        <w:lang w:eastAsia="en-GB"/>
      </w:rPr>
      <w:t>Registered Charity Number 1137512 – Tel: 44 (0) 1223 3357</w:t>
    </w:r>
    <w:r w:rsidR="00383D7F">
      <w:rPr>
        <w:b/>
        <w:noProof/>
        <w:sz w:val="16"/>
        <w:szCs w:val="16"/>
        <w:lang w:eastAsia="en-GB"/>
      </w:rPr>
      <w:t>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7F" w:rsidRDefault="00383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814" w:rsidRDefault="00DA2814" w:rsidP="0027247E">
      <w:r>
        <w:separator/>
      </w:r>
    </w:p>
  </w:footnote>
  <w:footnote w:type="continuationSeparator" w:id="0">
    <w:p w:rsidR="00DA2814" w:rsidRDefault="00DA2814" w:rsidP="00272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7F" w:rsidRDefault="00383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814" w:rsidRDefault="00DA2814">
    <w:pPr>
      <w:pStyle w:val="Header"/>
    </w:pPr>
    <w:r>
      <w:rPr>
        <w:noProof/>
        <w:lang w:val="en-GB" w:eastAsia="en-GB"/>
      </w:rPr>
      <w:drawing>
        <wp:anchor distT="0" distB="0" distL="114300" distR="114300" simplePos="0" relativeHeight="251658240" behindDoc="1" locked="0" layoutInCell="1" allowOverlap="1" wp14:anchorId="54EFD04E" wp14:editId="0F1721AC">
          <wp:simplePos x="0" y="0"/>
          <wp:positionH relativeFrom="column">
            <wp:posOffset>-28575</wp:posOffset>
          </wp:positionH>
          <wp:positionV relativeFrom="paragraph">
            <wp:posOffset>-238125</wp:posOffset>
          </wp:positionV>
          <wp:extent cx="3829050" cy="64262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0" cy="642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7F" w:rsidRDefault="00383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EF2"/>
    <w:multiLevelType w:val="multilevel"/>
    <w:tmpl w:val="57B6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06431"/>
    <w:multiLevelType w:val="hybridMultilevel"/>
    <w:tmpl w:val="793466E4"/>
    <w:lvl w:ilvl="0" w:tplc="A978DE9E">
      <w:start w:val="1"/>
      <w:numFmt w:val="lowerRoman"/>
      <w:lvlText w:val="%1)"/>
      <w:lvlJc w:val="left"/>
      <w:pPr>
        <w:ind w:left="1440" w:hanging="720"/>
      </w:pPr>
      <w:rPr>
        <w:rFonts w:ascii="Calibri" w:eastAsia="Calibri" w:hAnsi="Calibri" w:cs="Calibr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FB4503"/>
    <w:multiLevelType w:val="hybridMultilevel"/>
    <w:tmpl w:val="F640AA66"/>
    <w:lvl w:ilvl="0" w:tplc="08A4DD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D5A84"/>
    <w:multiLevelType w:val="multilevel"/>
    <w:tmpl w:val="B38CA3EA"/>
    <w:lvl w:ilvl="0">
      <w:start w:val="14"/>
      <w:numFmt w:val="decimal"/>
      <w:lvlText w:val="%1"/>
      <w:lvlJc w:val="left"/>
      <w:pPr>
        <w:ind w:left="252" w:hanging="407"/>
      </w:pPr>
      <w:rPr>
        <w:rFonts w:hint="default"/>
      </w:rPr>
    </w:lvl>
    <w:lvl w:ilvl="1">
      <w:start w:val="2"/>
      <w:numFmt w:val="decimal"/>
      <w:lvlText w:val="%1.%2"/>
      <w:lvlJc w:val="left"/>
      <w:pPr>
        <w:ind w:left="252" w:hanging="407"/>
        <w:jc w:val="right"/>
      </w:pPr>
      <w:rPr>
        <w:rFonts w:hint="default"/>
        <w:i/>
        <w:spacing w:val="-1"/>
        <w:w w:val="101"/>
      </w:rPr>
    </w:lvl>
    <w:lvl w:ilvl="2">
      <w:numFmt w:val="bullet"/>
      <w:lvlText w:val="•"/>
      <w:lvlJc w:val="left"/>
      <w:pPr>
        <w:ind w:left="1771" w:hanging="407"/>
      </w:pPr>
      <w:rPr>
        <w:rFonts w:hint="default"/>
      </w:rPr>
    </w:lvl>
    <w:lvl w:ilvl="3">
      <w:numFmt w:val="bullet"/>
      <w:lvlText w:val="•"/>
      <w:lvlJc w:val="left"/>
      <w:pPr>
        <w:ind w:left="2526" w:hanging="407"/>
      </w:pPr>
      <w:rPr>
        <w:rFonts w:hint="default"/>
      </w:rPr>
    </w:lvl>
    <w:lvl w:ilvl="4">
      <w:numFmt w:val="bullet"/>
      <w:lvlText w:val="•"/>
      <w:lvlJc w:val="left"/>
      <w:pPr>
        <w:ind w:left="3282" w:hanging="407"/>
      </w:pPr>
      <w:rPr>
        <w:rFonts w:hint="default"/>
      </w:rPr>
    </w:lvl>
    <w:lvl w:ilvl="5">
      <w:numFmt w:val="bullet"/>
      <w:lvlText w:val="•"/>
      <w:lvlJc w:val="left"/>
      <w:pPr>
        <w:ind w:left="4037" w:hanging="407"/>
      </w:pPr>
      <w:rPr>
        <w:rFonts w:hint="default"/>
      </w:rPr>
    </w:lvl>
    <w:lvl w:ilvl="6">
      <w:numFmt w:val="bullet"/>
      <w:lvlText w:val="•"/>
      <w:lvlJc w:val="left"/>
      <w:pPr>
        <w:ind w:left="4793" w:hanging="407"/>
      </w:pPr>
      <w:rPr>
        <w:rFonts w:hint="default"/>
      </w:rPr>
    </w:lvl>
    <w:lvl w:ilvl="7">
      <w:numFmt w:val="bullet"/>
      <w:lvlText w:val="•"/>
      <w:lvlJc w:val="left"/>
      <w:pPr>
        <w:ind w:left="5548" w:hanging="407"/>
      </w:pPr>
      <w:rPr>
        <w:rFonts w:hint="default"/>
      </w:rPr>
    </w:lvl>
    <w:lvl w:ilvl="8">
      <w:numFmt w:val="bullet"/>
      <w:lvlText w:val="•"/>
      <w:lvlJc w:val="left"/>
      <w:pPr>
        <w:ind w:left="6304" w:hanging="407"/>
      </w:pPr>
      <w:rPr>
        <w:rFonts w:hint="default"/>
      </w:rPr>
    </w:lvl>
  </w:abstractNum>
  <w:abstractNum w:abstractNumId="4" w15:restartNumberingAfterBreak="0">
    <w:nsid w:val="0B795FEC"/>
    <w:multiLevelType w:val="hybridMultilevel"/>
    <w:tmpl w:val="768ECB5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5" w:hanging="360"/>
      </w:pPr>
      <w:rPr>
        <w:rFonts w:ascii="Courier New" w:hAnsi="Courier New" w:cs="Courier New" w:hint="default"/>
      </w:rPr>
    </w:lvl>
    <w:lvl w:ilvl="2" w:tplc="08090005" w:tentative="1">
      <w:start w:val="1"/>
      <w:numFmt w:val="bullet"/>
      <w:lvlText w:val=""/>
      <w:lvlJc w:val="left"/>
      <w:pPr>
        <w:ind w:left="735" w:hanging="360"/>
      </w:pPr>
      <w:rPr>
        <w:rFonts w:ascii="Wingdings" w:hAnsi="Wingdings" w:hint="default"/>
      </w:rPr>
    </w:lvl>
    <w:lvl w:ilvl="3" w:tplc="08090001" w:tentative="1">
      <w:start w:val="1"/>
      <w:numFmt w:val="bullet"/>
      <w:lvlText w:val=""/>
      <w:lvlJc w:val="left"/>
      <w:pPr>
        <w:ind w:left="1455" w:hanging="360"/>
      </w:pPr>
      <w:rPr>
        <w:rFonts w:ascii="Symbol" w:hAnsi="Symbol" w:hint="default"/>
      </w:rPr>
    </w:lvl>
    <w:lvl w:ilvl="4" w:tplc="08090003" w:tentative="1">
      <w:start w:val="1"/>
      <w:numFmt w:val="bullet"/>
      <w:lvlText w:val="o"/>
      <w:lvlJc w:val="left"/>
      <w:pPr>
        <w:ind w:left="2175" w:hanging="360"/>
      </w:pPr>
      <w:rPr>
        <w:rFonts w:ascii="Courier New" w:hAnsi="Courier New" w:cs="Courier New" w:hint="default"/>
      </w:rPr>
    </w:lvl>
    <w:lvl w:ilvl="5" w:tplc="08090005" w:tentative="1">
      <w:start w:val="1"/>
      <w:numFmt w:val="bullet"/>
      <w:lvlText w:val=""/>
      <w:lvlJc w:val="left"/>
      <w:pPr>
        <w:ind w:left="2895" w:hanging="360"/>
      </w:pPr>
      <w:rPr>
        <w:rFonts w:ascii="Wingdings" w:hAnsi="Wingdings" w:hint="default"/>
      </w:rPr>
    </w:lvl>
    <w:lvl w:ilvl="6" w:tplc="08090001" w:tentative="1">
      <w:start w:val="1"/>
      <w:numFmt w:val="bullet"/>
      <w:lvlText w:val=""/>
      <w:lvlJc w:val="left"/>
      <w:pPr>
        <w:ind w:left="3615" w:hanging="360"/>
      </w:pPr>
      <w:rPr>
        <w:rFonts w:ascii="Symbol" w:hAnsi="Symbol" w:hint="default"/>
      </w:rPr>
    </w:lvl>
    <w:lvl w:ilvl="7" w:tplc="08090003" w:tentative="1">
      <w:start w:val="1"/>
      <w:numFmt w:val="bullet"/>
      <w:lvlText w:val="o"/>
      <w:lvlJc w:val="left"/>
      <w:pPr>
        <w:ind w:left="4335" w:hanging="360"/>
      </w:pPr>
      <w:rPr>
        <w:rFonts w:ascii="Courier New" w:hAnsi="Courier New" w:cs="Courier New" w:hint="default"/>
      </w:rPr>
    </w:lvl>
    <w:lvl w:ilvl="8" w:tplc="08090005" w:tentative="1">
      <w:start w:val="1"/>
      <w:numFmt w:val="bullet"/>
      <w:lvlText w:val=""/>
      <w:lvlJc w:val="left"/>
      <w:pPr>
        <w:ind w:left="5055" w:hanging="360"/>
      </w:pPr>
      <w:rPr>
        <w:rFonts w:ascii="Wingdings" w:hAnsi="Wingdings" w:hint="default"/>
      </w:rPr>
    </w:lvl>
  </w:abstractNum>
  <w:abstractNum w:abstractNumId="5" w15:restartNumberingAfterBreak="0">
    <w:nsid w:val="0C8F7EAA"/>
    <w:multiLevelType w:val="hybridMultilevel"/>
    <w:tmpl w:val="40AC851E"/>
    <w:lvl w:ilvl="0" w:tplc="4866F23A">
      <w:numFmt w:val="bullet"/>
      <w:lvlText w:val=""/>
      <w:lvlJc w:val="left"/>
      <w:pPr>
        <w:ind w:left="718" w:hanging="303"/>
      </w:pPr>
      <w:rPr>
        <w:rFonts w:hint="default"/>
        <w:w w:val="105"/>
      </w:rPr>
    </w:lvl>
    <w:lvl w:ilvl="1" w:tplc="360AA0D0">
      <w:numFmt w:val="bullet"/>
      <w:lvlText w:val="•"/>
      <w:lvlJc w:val="left"/>
      <w:pPr>
        <w:ind w:left="1409" w:hanging="303"/>
      </w:pPr>
      <w:rPr>
        <w:rFonts w:hint="default"/>
      </w:rPr>
    </w:lvl>
    <w:lvl w:ilvl="2" w:tplc="C8E2FCB6">
      <w:numFmt w:val="bullet"/>
      <w:lvlText w:val="•"/>
      <w:lvlJc w:val="left"/>
      <w:pPr>
        <w:ind w:left="2099" w:hanging="303"/>
      </w:pPr>
      <w:rPr>
        <w:rFonts w:hint="default"/>
      </w:rPr>
    </w:lvl>
    <w:lvl w:ilvl="3" w:tplc="5DA2647E">
      <w:numFmt w:val="bullet"/>
      <w:lvlText w:val="•"/>
      <w:lvlJc w:val="left"/>
      <w:pPr>
        <w:ind w:left="2788" w:hanging="303"/>
      </w:pPr>
      <w:rPr>
        <w:rFonts w:hint="default"/>
      </w:rPr>
    </w:lvl>
    <w:lvl w:ilvl="4" w:tplc="91C6CFD2">
      <w:numFmt w:val="bullet"/>
      <w:lvlText w:val="•"/>
      <w:lvlJc w:val="left"/>
      <w:pPr>
        <w:ind w:left="3478" w:hanging="303"/>
      </w:pPr>
      <w:rPr>
        <w:rFonts w:hint="default"/>
      </w:rPr>
    </w:lvl>
    <w:lvl w:ilvl="5" w:tplc="2C58AE98">
      <w:numFmt w:val="bullet"/>
      <w:lvlText w:val="•"/>
      <w:lvlJc w:val="left"/>
      <w:pPr>
        <w:ind w:left="4168" w:hanging="303"/>
      </w:pPr>
      <w:rPr>
        <w:rFonts w:hint="default"/>
      </w:rPr>
    </w:lvl>
    <w:lvl w:ilvl="6" w:tplc="85325D3E">
      <w:numFmt w:val="bullet"/>
      <w:lvlText w:val="•"/>
      <w:lvlJc w:val="left"/>
      <w:pPr>
        <w:ind w:left="4857" w:hanging="303"/>
      </w:pPr>
      <w:rPr>
        <w:rFonts w:hint="default"/>
      </w:rPr>
    </w:lvl>
    <w:lvl w:ilvl="7" w:tplc="AF7CB576">
      <w:numFmt w:val="bullet"/>
      <w:lvlText w:val="•"/>
      <w:lvlJc w:val="left"/>
      <w:pPr>
        <w:ind w:left="5547" w:hanging="303"/>
      </w:pPr>
      <w:rPr>
        <w:rFonts w:hint="default"/>
      </w:rPr>
    </w:lvl>
    <w:lvl w:ilvl="8" w:tplc="F26EF5BE">
      <w:numFmt w:val="bullet"/>
      <w:lvlText w:val="•"/>
      <w:lvlJc w:val="left"/>
      <w:pPr>
        <w:ind w:left="6237" w:hanging="303"/>
      </w:pPr>
      <w:rPr>
        <w:rFonts w:hint="default"/>
      </w:rPr>
    </w:lvl>
  </w:abstractNum>
  <w:abstractNum w:abstractNumId="6" w15:restartNumberingAfterBreak="0">
    <w:nsid w:val="14791BD6"/>
    <w:multiLevelType w:val="hybridMultilevel"/>
    <w:tmpl w:val="11182234"/>
    <w:lvl w:ilvl="0" w:tplc="9DBA8BB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5105B3"/>
    <w:multiLevelType w:val="hybridMultilevel"/>
    <w:tmpl w:val="8A44DA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7367"/>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19C67929"/>
    <w:multiLevelType w:val="hybridMultilevel"/>
    <w:tmpl w:val="D77EA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747A95"/>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1" w15:restartNumberingAfterBreak="0">
    <w:nsid w:val="21685717"/>
    <w:multiLevelType w:val="hybridMultilevel"/>
    <w:tmpl w:val="9094FDF4"/>
    <w:lvl w:ilvl="0" w:tplc="35CC2E50">
      <w:start w:val="1"/>
      <w:numFmt w:val="decimal"/>
      <w:lvlText w:val="%1."/>
      <w:lvlJc w:val="left"/>
      <w:pPr>
        <w:ind w:left="415" w:hanging="304"/>
        <w:jc w:val="right"/>
      </w:pPr>
      <w:rPr>
        <w:rFonts w:ascii="Calibri" w:eastAsia="Calibri" w:hAnsi="Calibri" w:cs="Calibri" w:hint="default"/>
        <w:spacing w:val="0"/>
        <w:w w:val="102"/>
        <w:sz w:val="24"/>
        <w:szCs w:val="24"/>
      </w:rPr>
    </w:lvl>
    <w:lvl w:ilvl="1" w:tplc="135E7930">
      <w:numFmt w:val="bullet"/>
      <w:lvlText w:val="•"/>
      <w:lvlJc w:val="left"/>
      <w:pPr>
        <w:ind w:left="1458" w:hanging="304"/>
      </w:pPr>
      <w:rPr>
        <w:rFonts w:hint="default"/>
      </w:rPr>
    </w:lvl>
    <w:lvl w:ilvl="2" w:tplc="9CD04B90">
      <w:numFmt w:val="bullet"/>
      <w:lvlText w:val="•"/>
      <w:lvlJc w:val="left"/>
      <w:pPr>
        <w:ind w:left="2497" w:hanging="304"/>
      </w:pPr>
      <w:rPr>
        <w:rFonts w:hint="default"/>
      </w:rPr>
    </w:lvl>
    <w:lvl w:ilvl="3" w:tplc="493CE82C">
      <w:numFmt w:val="bullet"/>
      <w:lvlText w:val="•"/>
      <w:lvlJc w:val="left"/>
      <w:pPr>
        <w:ind w:left="3535" w:hanging="304"/>
      </w:pPr>
      <w:rPr>
        <w:rFonts w:hint="default"/>
      </w:rPr>
    </w:lvl>
    <w:lvl w:ilvl="4" w:tplc="643A901E">
      <w:numFmt w:val="bullet"/>
      <w:lvlText w:val="•"/>
      <w:lvlJc w:val="left"/>
      <w:pPr>
        <w:ind w:left="4574" w:hanging="304"/>
      </w:pPr>
      <w:rPr>
        <w:rFonts w:hint="default"/>
      </w:rPr>
    </w:lvl>
    <w:lvl w:ilvl="5" w:tplc="5EE4C7A4">
      <w:numFmt w:val="bullet"/>
      <w:lvlText w:val="•"/>
      <w:lvlJc w:val="left"/>
      <w:pPr>
        <w:ind w:left="5613" w:hanging="304"/>
      </w:pPr>
      <w:rPr>
        <w:rFonts w:hint="default"/>
      </w:rPr>
    </w:lvl>
    <w:lvl w:ilvl="6" w:tplc="86366654">
      <w:numFmt w:val="bullet"/>
      <w:lvlText w:val="•"/>
      <w:lvlJc w:val="left"/>
      <w:pPr>
        <w:ind w:left="6651" w:hanging="304"/>
      </w:pPr>
      <w:rPr>
        <w:rFonts w:hint="default"/>
      </w:rPr>
    </w:lvl>
    <w:lvl w:ilvl="7" w:tplc="FB4404C2">
      <w:numFmt w:val="bullet"/>
      <w:lvlText w:val="•"/>
      <w:lvlJc w:val="left"/>
      <w:pPr>
        <w:ind w:left="7690" w:hanging="304"/>
      </w:pPr>
      <w:rPr>
        <w:rFonts w:hint="default"/>
      </w:rPr>
    </w:lvl>
    <w:lvl w:ilvl="8" w:tplc="D428BEAA">
      <w:numFmt w:val="bullet"/>
      <w:lvlText w:val="•"/>
      <w:lvlJc w:val="left"/>
      <w:pPr>
        <w:ind w:left="8729" w:hanging="304"/>
      </w:pPr>
      <w:rPr>
        <w:rFonts w:hint="default"/>
      </w:rPr>
    </w:lvl>
  </w:abstractNum>
  <w:abstractNum w:abstractNumId="12" w15:restartNumberingAfterBreak="0">
    <w:nsid w:val="243839EC"/>
    <w:multiLevelType w:val="hybridMultilevel"/>
    <w:tmpl w:val="F132A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960AA9"/>
    <w:multiLevelType w:val="hybridMultilevel"/>
    <w:tmpl w:val="6696FC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77C6EB5"/>
    <w:multiLevelType w:val="hybridMultilevel"/>
    <w:tmpl w:val="A02EA0C0"/>
    <w:lvl w:ilvl="0" w:tplc="3FC84F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C2ABB"/>
    <w:multiLevelType w:val="hybridMultilevel"/>
    <w:tmpl w:val="F132A7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794802"/>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7" w15:restartNumberingAfterBreak="0">
    <w:nsid w:val="2E076C03"/>
    <w:multiLevelType w:val="hybridMultilevel"/>
    <w:tmpl w:val="E07C94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2E74601C"/>
    <w:multiLevelType w:val="multilevel"/>
    <w:tmpl w:val="F40E725C"/>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b/>
        <w:bCs/>
        <w:caps w:val="0"/>
        <w:strike w:val="0"/>
        <w:dstrike w:val="0"/>
        <w:outline w:val="0"/>
        <w:shadow w:val="0"/>
        <w:emboss w:val="0"/>
        <w:imprint w:val="0"/>
        <w:spacing w:val="0"/>
        <w:w w:val="100"/>
        <w:kern w:val="0"/>
        <w:position w:val="0"/>
        <w:sz w:val="22"/>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E8E491F"/>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0" w15:restartNumberingAfterBreak="0">
    <w:nsid w:val="337D70EF"/>
    <w:multiLevelType w:val="hybridMultilevel"/>
    <w:tmpl w:val="50AC4EC2"/>
    <w:lvl w:ilvl="0" w:tplc="7A84AE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A469E9"/>
    <w:multiLevelType w:val="hybridMultilevel"/>
    <w:tmpl w:val="D178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B6C7A"/>
    <w:multiLevelType w:val="hybridMultilevel"/>
    <w:tmpl w:val="8AAA2DF6"/>
    <w:lvl w:ilvl="0" w:tplc="2C121A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F605B2"/>
    <w:multiLevelType w:val="hybridMultilevel"/>
    <w:tmpl w:val="11182234"/>
    <w:lvl w:ilvl="0" w:tplc="9DBA8BB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4B75E2F"/>
    <w:multiLevelType w:val="hybridMultilevel"/>
    <w:tmpl w:val="11182234"/>
    <w:lvl w:ilvl="0" w:tplc="9DBA8BB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5295191"/>
    <w:multiLevelType w:val="hybridMultilevel"/>
    <w:tmpl w:val="CB1C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04027D"/>
    <w:multiLevelType w:val="hybridMultilevel"/>
    <w:tmpl w:val="2F7068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B5480B"/>
    <w:multiLevelType w:val="hybridMultilevel"/>
    <w:tmpl w:val="39944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792522"/>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60ED4060"/>
    <w:multiLevelType w:val="hybridMultilevel"/>
    <w:tmpl w:val="D91C8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50946"/>
    <w:multiLevelType w:val="hybridMultilevel"/>
    <w:tmpl w:val="CA222214"/>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31" w15:restartNumberingAfterBreak="0">
    <w:nsid w:val="6E784FC3"/>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15:restartNumberingAfterBreak="0">
    <w:nsid w:val="6EC70F56"/>
    <w:multiLevelType w:val="multilevel"/>
    <w:tmpl w:val="FADC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584AD5"/>
    <w:multiLevelType w:val="multilevel"/>
    <w:tmpl w:val="0382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7600C7"/>
    <w:multiLevelType w:val="hybridMultilevel"/>
    <w:tmpl w:val="1AA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C5A78"/>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6" w15:restartNumberingAfterBreak="0">
    <w:nsid w:val="741F1E4B"/>
    <w:multiLevelType w:val="hybridMultilevel"/>
    <w:tmpl w:val="D29C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A40FF5"/>
    <w:multiLevelType w:val="hybridMultilevel"/>
    <w:tmpl w:val="FF9ED400"/>
    <w:lvl w:ilvl="0" w:tplc="A8E8439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8B6E22"/>
    <w:multiLevelType w:val="hybridMultilevel"/>
    <w:tmpl w:val="9F5C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17"/>
  </w:num>
  <w:num w:numId="5">
    <w:abstractNumId w:val="25"/>
  </w:num>
  <w:num w:numId="6">
    <w:abstractNumId w:val="30"/>
  </w:num>
  <w:num w:numId="7">
    <w:abstractNumId w:val="21"/>
  </w:num>
  <w:num w:numId="8">
    <w:abstractNumId w:val="34"/>
  </w:num>
  <w:num w:numId="9">
    <w:abstractNumId w:val="9"/>
  </w:num>
  <w:num w:numId="10">
    <w:abstractNumId w:val="12"/>
  </w:num>
  <w:num w:numId="11">
    <w:abstractNumId w:val="15"/>
  </w:num>
  <w:num w:numId="12">
    <w:abstractNumId w:val="37"/>
  </w:num>
  <w:num w:numId="13">
    <w:abstractNumId w:val="27"/>
  </w:num>
  <w:num w:numId="14">
    <w:abstractNumId w:val="36"/>
  </w:num>
  <w:num w:numId="15">
    <w:abstractNumId w:val="29"/>
  </w:num>
  <w:num w:numId="16">
    <w:abstractNumId w:val="38"/>
  </w:num>
  <w:num w:numId="17">
    <w:abstractNumId w:val="32"/>
  </w:num>
  <w:num w:numId="18">
    <w:abstractNumId w:val="33"/>
  </w:num>
  <w:num w:numId="19">
    <w:abstractNumId w:val="0"/>
  </w:num>
  <w:num w:numId="20">
    <w:abstractNumId w:val="28"/>
  </w:num>
  <w:num w:numId="21">
    <w:abstractNumId w:val="31"/>
  </w:num>
  <w:num w:numId="22">
    <w:abstractNumId w:val="1"/>
  </w:num>
  <w:num w:numId="23">
    <w:abstractNumId w:val="35"/>
  </w:num>
  <w:num w:numId="24">
    <w:abstractNumId w:val="10"/>
  </w:num>
  <w:num w:numId="25">
    <w:abstractNumId w:val="19"/>
  </w:num>
  <w:num w:numId="26">
    <w:abstractNumId w:val="16"/>
  </w:num>
  <w:num w:numId="27">
    <w:abstractNumId w:val="8"/>
  </w:num>
  <w:num w:numId="28">
    <w:abstractNumId w:val="18"/>
  </w:num>
  <w:num w:numId="29">
    <w:abstractNumId w:val="24"/>
  </w:num>
  <w:num w:numId="30">
    <w:abstractNumId w:val="26"/>
  </w:num>
  <w:num w:numId="31">
    <w:abstractNumId w:val="4"/>
  </w:num>
  <w:num w:numId="32">
    <w:abstractNumId w:val="7"/>
  </w:num>
  <w:num w:numId="33">
    <w:abstractNumId w:val="13"/>
  </w:num>
  <w:num w:numId="34">
    <w:abstractNumId w:val="6"/>
  </w:num>
  <w:num w:numId="35">
    <w:abstractNumId w:val="23"/>
  </w:num>
  <w:num w:numId="36">
    <w:abstractNumId w:val="22"/>
  </w:num>
  <w:num w:numId="37">
    <w:abstractNumId w:val="14"/>
  </w:num>
  <w:num w:numId="38">
    <w:abstractNumId w:val="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4E"/>
    <w:rsid w:val="000076BF"/>
    <w:rsid w:val="00012656"/>
    <w:rsid w:val="00032EED"/>
    <w:rsid w:val="00042562"/>
    <w:rsid w:val="000D78AA"/>
    <w:rsid w:val="000E045F"/>
    <w:rsid w:val="000E596F"/>
    <w:rsid w:val="000F05EC"/>
    <w:rsid w:val="00101578"/>
    <w:rsid w:val="00114C9F"/>
    <w:rsid w:val="00125BDC"/>
    <w:rsid w:val="00193234"/>
    <w:rsid w:val="001B324E"/>
    <w:rsid w:val="001C168A"/>
    <w:rsid w:val="001D1C53"/>
    <w:rsid w:val="0020248A"/>
    <w:rsid w:val="0020564B"/>
    <w:rsid w:val="00216DDB"/>
    <w:rsid w:val="002353F4"/>
    <w:rsid w:val="002365E0"/>
    <w:rsid w:val="002554CD"/>
    <w:rsid w:val="0026407D"/>
    <w:rsid w:val="00265908"/>
    <w:rsid w:val="0027247E"/>
    <w:rsid w:val="0028725A"/>
    <w:rsid w:val="002972A0"/>
    <w:rsid w:val="002D4821"/>
    <w:rsid w:val="0030421A"/>
    <w:rsid w:val="003232AC"/>
    <w:rsid w:val="003252C5"/>
    <w:rsid w:val="0032704C"/>
    <w:rsid w:val="00335588"/>
    <w:rsid w:val="00340A2D"/>
    <w:rsid w:val="00350A9A"/>
    <w:rsid w:val="0035249B"/>
    <w:rsid w:val="00383D7F"/>
    <w:rsid w:val="00384744"/>
    <w:rsid w:val="003A6F38"/>
    <w:rsid w:val="003A7743"/>
    <w:rsid w:val="003A7F34"/>
    <w:rsid w:val="003D63ED"/>
    <w:rsid w:val="003E55F8"/>
    <w:rsid w:val="00453DFB"/>
    <w:rsid w:val="00465A73"/>
    <w:rsid w:val="004842FA"/>
    <w:rsid w:val="0048510E"/>
    <w:rsid w:val="004930A8"/>
    <w:rsid w:val="004A7C62"/>
    <w:rsid w:val="004B27A6"/>
    <w:rsid w:val="004B7287"/>
    <w:rsid w:val="004C2E35"/>
    <w:rsid w:val="004C4A35"/>
    <w:rsid w:val="004D5739"/>
    <w:rsid w:val="004D5868"/>
    <w:rsid w:val="004E6A1C"/>
    <w:rsid w:val="00500A1E"/>
    <w:rsid w:val="00500EA5"/>
    <w:rsid w:val="00511681"/>
    <w:rsid w:val="00530242"/>
    <w:rsid w:val="00532A1F"/>
    <w:rsid w:val="00540E09"/>
    <w:rsid w:val="005417AA"/>
    <w:rsid w:val="00545191"/>
    <w:rsid w:val="0055011D"/>
    <w:rsid w:val="00555189"/>
    <w:rsid w:val="00563132"/>
    <w:rsid w:val="005A004B"/>
    <w:rsid w:val="005B7BA1"/>
    <w:rsid w:val="005C4E52"/>
    <w:rsid w:val="005E280A"/>
    <w:rsid w:val="005F074F"/>
    <w:rsid w:val="0062213F"/>
    <w:rsid w:val="0062696F"/>
    <w:rsid w:val="006345E2"/>
    <w:rsid w:val="00642946"/>
    <w:rsid w:val="00646D53"/>
    <w:rsid w:val="00665CAA"/>
    <w:rsid w:val="00676CC4"/>
    <w:rsid w:val="006771C0"/>
    <w:rsid w:val="006A2EEE"/>
    <w:rsid w:val="006A799C"/>
    <w:rsid w:val="006B529F"/>
    <w:rsid w:val="006C43F2"/>
    <w:rsid w:val="006D1B23"/>
    <w:rsid w:val="006E16B5"/>
    <w:rsid w:val="0070164B"/>
    <w:rsid w:val="007054C8"/>
    <w:rsid w:val="00711040"/>
    <w:rsid w:val="007358C1"/>
    <w:rsid w:val="00736545"/>
    <w:rsid w:val="007440DE"/>
    <w:rsid w:val="007469CF"/>
    <w:rsid w:val="007726D9"/>
    <w:rsid w:val="00787A1F"/>
    <w:rsid w:val="007A24B2"/>
    <w:rsid w:val="007B52C8"/>
    <w:rsid w:val="007B7BD8"/>
    <w:rsid w:val="007D172A"/>
    <w:rsid w:val="007E6AF3"/>
    <w:rsid w:val="008063D8"/>
    <w:rsid w:val="00821719"/>
    <w:rsid w:val="00827132"/>
    <w:rsid w:val="00832D3E"/>
    <w:rsid w:val="00882108"/>
    <w:rsid w:val="0089344A"/>
    <w:rsid w:val="008B5022"/>
    <w:rsid w:val="008D3E01"/>
    <w:rsid w:val="008D51D0"/>
    <w:rsid w:val="008E40CD"/>
    <w:rsid w:val="008E60E1"/>
    <w:rsid w:val="008F1D8A"/>
    <w:rsid w:val="008F3401"/>
    <w:rsid w:val="008F5F00"/>
    <w:rsid w:val="009130E1"/>
    <w:rsid w:val="00936EE6"/>
    <w:rsid w:val="0093748D"/>
    <w:rsid w:val="00943C80"/>
    <w:rsid w:val="009633F1"/>
    <w:rsid w:val="00967A97"/>
    <w:rsid w:val="009726BD"/>
    <w:rsid w:val="00984A1D"/>
    <w:rsid w:val="009A6881"/>
    <w:rsid w:val="009E7F79"/>
    <w:rsid w:val="009F0FA5"/>
    <w:rsid w:val="009F51E9"/>
    <w:rsid w:val="009F7B6F"/>
    <w:rsid w:val="00A21A48"/>
    <w:rsid w:val="00A36035"/>
    <w:rsid w:val="00A3643C"/>
    <w:rsid w:val="00A37EC1"/>
    <w:rsid w:val="00A563D7"/>
    <w:rsid w:val="00AB6F10"/>
    <w:rsid w:val="00AC264E"/>
    <w:rsid w:val="00AC6D8D"/>
    <w:rsid w:val="00AC7F6B"/>
    <w:rsid w:val="00B05D00"/>
    <w:rsid w:val="00B072BC"/>
    <w:rsid w:val="00B12485"/>
    <w:rsid w:val="00B542F0"/>
    <w:rsid w:val="00B57EC1"/>
    <w:rsid w:val="00B67828"/>
    <w:rsid w:val="00B75E4F"/>
    <w:rsid w:val="00B8317A"/>
    <w:rsid w:val="00BA3ABB"/>
    <w:rsid w:val="00BA3F88"/>
    <w:rsid w:val="00BE0280"/>
    <w:rsid w:val="00BE7419"/>
    <w:rsid w:val="00C21E67"/>
    <w:rsid w:val="00C22931"/>
    <w:rsid w:val="00C52981"/>
    <w:rsid w:val="00C550B9"/>
    <w:rsid w:val="00C626D2"/>
    <w:rsid w:val="00C66D1C"/>
    <w:rsid w:val="00C710B1"/>
    <w:rsid w:val="00C82B5F"/>
    <w:rsid w:val="00CA1B05"/>
    <w:rsid w:val="00CD59FF"/>
    <w:rsid w:val="00CE2EF2"/>
    <w:rsid w:val="00CF3990"/>
    <w:rsid w:val="00D338FA"/>
    <w:rsid w:val="00D42B5A"/>
    <w:rsid w:val="00D43E7B"/>
    <w:rsid w:val="00D45588"/>
    <w:rsid w:val="00D94F04"/>
    <w:rsid w:val="00D95CA9"/>
    <w:rsid w:val="00DA2814"/>
    <w:rsid w:val="00DC46C4"/>
    <w:rsid w:val="00DC675A"/>
    <w:rsid w:val="00DE394D"/>
    <w:rsid w:val="00E1331F"/>
    <w:rsid w:val="00E3170C"/>
    <w:rsid w:val="00E442F9"/>
    <w:rsid w:val="00E525D6"/>
    <w:rsid w:val="00E744B3"/>
    <w:rsid w:val="00E77FFE"/>
    <w:rsid w:val="00E80BA6"/>
    <w:rsid w:val="00EB389A"/>
    <w:rsid w:val="00EC5213"/>
    <w:rsid w:val="00EE7952"/>
    <w:rsid w:val="00F20753"/>
    <w:rsid w:val="00F232FB"/>
    <w:rsid w:val="00F24DE6"/>
    <w:rsid w:val="00F6506A"/>
    <w:rsid w:val="00F71515"/>
    <w:rsid w:val="00F84FA0"/>
    <w:rsid w:val="00FB162C"/>
    <w:rsid w:val="00FC21FD"/>
    <w:rsid w:val="00FE2C37"/>
    <w:rsid w:val="00FE5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04571E2"/>
  <w15:docId w15:val="{4085FDB6-AC05-4274-A2B1-8DE5980F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718" w:hanging="303"/>
    </w:pPr>
  </w:style>
  <w:style w:type="paragraph" w:customStyle="1" w:styleId="TableParagraph">
    <w:name w:val="Table Paragraph"/>
    <w:basedOn w:val="Normal"/>
    <w:uiPriority w:val="1"/>
    <w:qFormat/>
    <w:pPr>
      <w:spacing w:line="287" w:lineRule="exact"/>
      <w:ind w:left="-3"/>
    </w:pPr>
  </w:style>
  <w:style w:type="character" w:styleId="CommentReference">
    <w:name w:val="annotation reference"/>
    <w:basedOn w:val="DefaultParagraphFont"/>
    <w:uiPriority w:val="99"/>
    <w:semiHidden/>
    <w:unhideWhenUsed/>
    <w:rsid w:val="009633F1"/>
    <w:rPr>
      <w:sz w:val="16"/>
      <w:szCs w:val="16"/>
    </w:rPr>
  </w:style>
  <w:style w:type="paragraph" w:styleId="CommentText">
    <w:name w:val="annotation text"/>
    <w:basedOn w:val="Normal"/>
    <w:link w:val="CommentTextChar"/>
    <w:uiPriority w:val="99"/>
    <w:unhideWhenUsed/>
    <w:rsid w:val="009633F1"/>
    <w:rPr>
      <w:sz w:val="20"/>
      <w:szCs w:val="20"/>
    </w:rPr>
  </w:style>
  <w:style w:type="character" w:customStyle="1" w:styleId="CommentTextChar">
    <w:name w:val="Comment Text Char"/>
    <w:basedOn w:val="DefaultParagraphFont"/>
    <w:link w:val="CommentText"/>
    <w:uiPriority w:val="99"/>
    <w:rsid w:val="009633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633F1"/>
    <w:rPr>
      <w:b/>
      <w:bCs/>
    </w:rPr>
  </w:style>
  <w:style w:type="character" w:customStyle="1" w:styleId="CommentSubjectChar">
    <w:name w:val="Comment Subject Char"/>
    <w:basedOn w:val="CommentTextChar"/>
    <w:link w:val="CommentSubject"/>
    <w:uiPriority w:val="99"/>
    <w:semiHidden/>
    <w:rsid w:val="009633F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63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F1"/>
    <w:rPr>
      <w:rFonts w:ascii="Segoe UI" w:eastAsia="Calibri" w:hAnsi="Segoe UI" w:cs="Segoe UI"/>
      <w:sz w:val="18"/>
      <w:szCs w:val="18"/>
    </w:rPr>
  </w:style>
  <w:style w:type="paragraph" w:customStyle="1" w:styleId="Default">
    <w:name w:val="Default"/>
    <w:rsid w:val="004E6A1C"/>
    <w:pPr>
      <w:widowControl/>
      <w:adjustRightInd w:val="0"/>
    </w:pPr>
    <w:rPr>
      <w:rFonts w:ascii="Calibri" w:hAnsi="Calibri" w:cs="Calibri"/>
      <w:color w:val="000000"/>
      <w:sz w:val="24"/>
      <w:szCs w:val="24"/>
      <w:lang w:val="en-GB"/>
    </w:rPr>
  </w:style>
  <w:style w:type="paragraph" w:styleId="Header">
    <w:name w:val="header"/>
    <w:basedOn w:val="Normal"/>
    <w:link w:val="HeaderChar"/>
    <w:unhideWhenUsed/>
    <w:rsid w:val="0027247E"/>
    <w:pPr>
      <w:tabs>
        <w:tab w:val="center" w:pos="4513"/>
        <w:tab w:val="right" w:pos="9026"/>
      </w:tabs>
    </w:pPr>
  </w:style>
  <w:style w:type="character" w:customStyle="1" w:styleId="HeaderChar">
    <w:name w:val="Header Char"/>
    <w:basedOn w:val="DefaultParagraphFont"/>
    <w:link w:val="Header"/>
    <w:rsid w:val="0027247E"/>
    <w:rPr>
      <w:rFonts w:ascii="Calibri" w:eastAsia="Calibri" w:hAnsi="Calibri" w:cs="Calibri"/>
    </w:rPr>
  </w:style>
  <w:style w:type="paragraph" w:styleId="Footer">
    <w:name w:val="footer"/>
    <w:basedOn w:val="Normal"/>
    <w:link w:val="FooterChar"/>
    <w:uiPriority w:val="99"/>
    <w:unhideWhenUsed/>
    <w:rsid w:val="0027247E"/>
    <w:pPr>
      <w:tabs>
        <w:tab w:val="center" w:pos="4513"/>
        <w:tab w:val="right" w:pos="9026"/>
      </w:tabs>
    </w:pPr>
  </w:style>
  <w:style w:type="character" w:customStyle="1" w:styleId="FooterChar">
    <w:name w:val="Footer Char"/>
    <w:basedOn w:val="DefaultParagraphFont"/>
    <w:link w:val="Footer"/>
    <w:uiPriority w:val="99"/>
    <w:rsid w:val="0027247E"/>
    <w:rPr>
      <w:rFonts w:ascii="Calibri" w:eastAsia="Calibri" w:hAnsi="Calibri" w:cs="Calibri"/>
    </w:rPr>
  </w:style>
  <w:style w:type="paragraph" w:styleId="Revision">
    <w:name w:val="Revision"/>
    <w:hidden/>
    <w:uiPriority w:val="99"/>
    <w:semiHidden/>
    <w:rsid w:val="003D63ED"/>
    <w:pPr>
      <w:widowControl/>
      <w:autoSpaceDE/>
      <w:autoSpaceDN/>
    </w:pPr>
    <w:rPr>
      <w:rFonts w:ascii="Calibri" w:eastAsia="Calibri" w:hAnsi="Calibri" w:cs="Calibri"/>
    </w:rPr>
  </w:style>
  <w:style w:type="character" w:styleId="Hyperlink">
    <w:name w:val="Hyperlink"/>
    <w:basedOn w:val="DefaultParagraphFont"/>
    <w:uiPriority w:val="99"/>
    <w:unhideWhenUsed/>
    <w:rsid w:val="00C52981"/>
    <w:rPr>
      <w:color w:val="0000FF" w:themeColor="hyperlink"/>
      <w:u w:val="single"/>
    </w:rPr>
  </w:style>
  <w:style w:type="paragraph" w:styleId="NormalWeb">
    <w:name w:val="Normal (Web)"/>
    <w:basedOn w:val="Normal"/>
    <w:uiPriority w:val="99"/>
    <w:semiHidden/>
    <w:unhideWhenUsed/>
    <w:rsid w:val="000D78A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1"/>
    <w:rsid w:val="00A36035"/>
    <w:rPr>
      <w:rFonts w:ascii="Calibri" w:eastAsia="Calibri" w:hAnsi="Calibri" w:cs="Calibri"/>
      <w:b/>
      <w:bCs/>
      <w:sz w:val="28"/>
      <w:szCs w:val="28"/>
    </w:rPr>
  </w:style>
  <w:style w:type="character" w:customStyle="1" w:styleId="BodyTextChar">
    <w:name w:val="Body Text Char"/>
    <w:basedOn w:val="DefaultParagraphFont"/>
    <w:link w:val="BodyText"/>
    <w:uiPriority w:val="1"/>
    <w:rsid w:val="00A36035"/>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2276">
      <w:bodyDiv w:val="1"/>
      <w:marLeft w:val="0"/>
      <w:marRight w:val="0"/>
      <w:marTop w:val="0"/>
      <w:marBottom w:val="0"/>
      <w:divBdr>
        <w:top w:val="none" w:sz="0" w:space="0" w:color="auto"/>
        <w:left w:val="none" w:sz="0" w:space="0" w:color="auto"/>
        <w:bottom w:val="none" w:sz="0" w:space="0" w:color="auto"/>
        <w:right w:val="none" w:sz="0" w:space="0" w:color="auto"/>
      </w:divBdr>
    </w:div>
    <w:div w:id="504247565">
      <w:bodyDiv w:val="1"/>
      <w:marLeft w:val="0"/>
      <w:marRight w:val="0"/>
      <w:marTop w:val="0"/>
      <w:marBottom w:val="0"/>
      <w:divBdr>
        <w:top w:val="none" w:sz="0" w:space="0" w:color="auto"/>
        <w:left w:val="none" w:sz="0" w:space="0" w:color="auto"/>
        <w:bottom w:val="none" w:sz="0" w:space="0" w:color="auto"/>
        <w:right w:val="none" w:sz="0" w:space="0" w:color="auto"/>
      </w:divBdr>
    </w:div>
    <w:div w:id="713240989">
      <w:bodyDiv w:val="1"/>
      <w:marLeft w:val="0"/>
      <w:marRight w:val="0"/>
      <w:marTop w:val="0"/>
      <w:marBottom w:val="0"/>
      <w:divBdr>
        <w:top w:val="none" w:sz="0" w:space="0" w:color="auto"/>
        <w:left w:val="none" w:sz="0" w:space="0" w:color="auto"/>
        <w:bottom w:val="none" w:sz="0" w:space="0" w:color="auto"/>
        <w:right w:val="none" w:sz="0" w:space="0" w:color="auto"/>
      </w:divBdr>
    </w:div>
    <w:div w:id="721248056">
      <w:bodyDiv w:val="1"/>
      <w:marLeft w:val="0"/>
      <w:marRight w:val="0"/>
      <w:marTop w:val="0"/>
      <w:marBottom w:val="0"/>
      <w:divBdr>
        <w:top w:val="none" w:sz="0" w:space="0" w:color="auto"/>
        <w:left w:val="none" w:sz="0" w:space="0" w:color="auto"/>
        <w:bottom w:val="none" w:sz="0" w:space="0" w:color="auto"/>
        <w:right w:val="none" w:sz="0" w:space="0" w:color="auto"/>
      </w:divBdr>
    </w:div>
    <w:div w:id="1093211414">
      <w:bodyDiv w:val="1"/>
      <w:marLeft w:val="0"/>
      <w:marRight w:val="0"/>
      <w:marTop w:val="0"/>
      <w:marBottom w:val="0"/>
      <w:divBdr>
        <w:top w:val="none" w:sz="0" w:space="0" w:color="auto"/>
        <w:left w:val="none" w:sz="0" w:space="0" w:color="auto"/>
        <w:bottom w:val="none" w:sz="0" w:space="0" w:color="auto"/>
        <w:right w:val="none" w:sz="0" w:space="0" w:color="auto"/>
      </w:divBdr>
    </w:div>
    <w:div w:id="1248274176">
      <w:bodyDiv w:val="1"/>
      <w:marLeft w:val="0"/>
      <w:marRight w:val="0"/>
      <w:marTop w:val="0"/>
      <w:marBottom w:val="0"/>
      <w:divBdr>
        <w:top w:val="none" w:sz="0" w:space="0" w:color="auto"/>
        <w:left w:val="none" w:sz="0" w:space="0" w:color="auto"/>
        <w:bottom w:val="none" w:sz="0" w:space="0" w:color="auto"/>
        <w:right w:val="none" w:sz="0" w:space="0" w:color="auto"/>
      </w:divBdr>
    </w:div>
    <w:div w:id="1733381778">
      <w:bodyDiv w:val="1"/>
      <w:marLeft w:val="0"/>
      <w:marRight w:val="0"/>
      <w:marTop w:val="0"/>
      <w:marBottom w:val="0"/>
      <w:divBdr>
        <w:top w:val="none" w:sz="0" w:space="0" w:color="auto"/>
        <w:left w:val="none" w:sz="0" w:space="0" w:color="auto"/>
        <w:bottom w:val="none" w:sz="0" w:space="0" w:color="auto"/>
        <w:right w:val="none" w:sz="0" w:space="0" w:color="auto"/>
      </w:divBdr>
    </w:div>
    <w:div w:id="1933968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FD510-8D7A-403A-9D6D-BC1CBA8C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70E605E</Template>
  <TotalTime>83</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Skingle</dc:creator>
  <cp:lastModifiedBy>Smith, Clare</cp:lastModifiedBy>
  <cp:revision>46</cp:revision>
  <cp:lastPrinted>2018-05-17T13:06:00Z</cp:lastPrinted>
  <dcterms:created xsi:type="dcterms:W3CDTF">2018-05-17T13:37:00Z</dcterms:created>
  <dcterms:modified xsi:type="dcterms:W3CDTF">2018-08-06T11:23:00Z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2010</vt:lpwstr>
  </property>
  <property fmtid="{D5CDD505-2E9C-101B-9397-08002B2CF9AE}" pid="4" name="LastSaved">
    <vt:filetime>2017-01-25T00:00:00Z</vt:filetime>
  </property>
</Properties>
</file>